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215" w:rsidRDefault="00DE6F59">
      <w:pPr>
        <w:ind w:left="360" w:hanging="360"/>
        <w:jc w:val="center"/>
        <w:rPr>
          <w:rFonts w:cstheme="minorHAnsi"/>
          <w:b/>
          <w:sz w:val="28"/>
          <w:szCs w:val="28"/>
        </w:rPr>
      </w:pPr>
      <w:bookmarkStart w:id="0" w:name="OLE_LINK1"/>
      <w:r>
        <w:rPr>
          <w:rFonts w:cstheme="minorHAnsi" w:hint="eastAsia"/>
          <w:b/>
          <w:color w:val="0000FF"/>
          <w:sz w:val="32"/>
          <w:szCs w:val="32"/>
        </w:rPr>
        <w:t>2025</w:t>
      </w:r>
      <w:r>
        <w:rPr>
          <w:rFonts w:cstheme="minorHAnsi" w:hint="eastAsia"/>
          <w:b/>
          <w:color w:val="0000FF"/>
          <w:sz w:val="32"/>
          <w:szCs w:val="32"/>
        </w:rPr>
        <w:t>上海国际学术会议</w:t>
      </w:r>
      <w:r>
        <w:rPr>
          <w:rFonts w:cstheme="minorHAnsi" w:hint="eastAsia"/>
          <w:b/>
          <w:color w:val="0000FF"/>
          <w:sz w:val="32"/>
          <w:szCs w:val="32"/>
        </w:rPr>
        <w:t xml:space="preserve"> - </w:t>
      </w:r>
      <w:r>
        <w:rPr>
          <w:rFonts w:cstheme="minorHAnsi" w:hint="eastAsia"/>
          <w:b/>
          <w:color w:val="0000FF"/>
          <w:sz w:val="32"/>
          <w:szCs w:val="32"/>
        </w:rPr>
        <w:t>临床</w:t>
      </w:r>
      <w:r>
        <w:rPr>
          <w:rFonts w:cstheme="minorHAnsi" w:hint="eastAsia"/>
          <w:b/>
          <w:color w:val="0000FF"/>
          <w:sz w:val="32"/>
          <w:szCs w:val="32"/>
        </w:rPr>
        <w:t>ADMET</w:t>
      </w:r>
      <w:r>
        <w:rPr>
          <w:rFonts w:cstheme="minorHAnsi" w:hint="eastAsia"/>
          <w:b/>
          <w:color w:val="0000FF"/>
          <w:sz w:val="32"/>
          <w:szCs w:val="32"/>
        </w:rPr>
        <w:t>的预测</w:t>
      </w:r>
    </w:p>
    <w:p w:rsidR="00A07215" w:rsidRDefault="00DE6F59">
      <w:pPr>
        <w:ind w:left="360" w:hanging="360"/>
        <w:jc w:val="center"/>
        <w:rPr>
          <w:rFonts w:cstheme="minorHAnsi"/>
          <w:b/>
          <w:sz w:val="24"/>
        </w:rPr>
      </w:pPr>
      <w:r>
        <w:rPr>
          <w:rFonts w:cstheme="minorHAnsi" w:hint="eastAsia"/>
          <w:b/>
          <w:color w:val="0000FF"/>
          <w:sz w:val="24"/>
        </w:rPr>
        <w:t>2025 Shanghai International</w:t>
      </w:r>
      <w:r w:rsidR="001C0EDA">
        <w:rPr>
          <w:rFonts w:cstheme="minorHAnsi"/>
          <w:b/>
          <w:color w:val="0000FF"/>
          <w:sz w:val="24"/>
        </w:rPr>
        <w:t xml:space="preserve"> Workshop</w:t>
      </w:r>
      <w:bookmarkStart w:id="1" w:name="_GoBack"/>
      <w:bookmarkEnd w:id="1"/>
      <w:r>
        <w:rPr>
          <w:rFonts w:cstheme="minorHAnsi" w:hint="eastAsia"/>
          <w:b/>
          <w:color w:val="0000FF"/>
          <w:sz w:val="24"/>
        </w:rPr>
        <w:t xml:space="preserve">: </w:t>
      </w:r>
      <w:r>
        <w:rPr>
          <w:rFonts w:cstheme="minorHAnsi"/>
          <w:b/>
          <w:color w:val="0000FF"/>
          <w:sz w:val="24"/>
        </w:rPr>
        <w:t>the Predictive ADMET</w:t>
      </w:r>
    </w:p>
    <w:bookmarkEnd w:id="0"/>
    <w:p w:rsidR="00A07215" w:rsidRDefault="00DE6F59">
      <w:pPr>
        <w:ind w:leftChars="399" w:left="838"/>
        <w:jc w:val="left"/>
        <w:rPr>
          <w:rFonts w:cstheme="minorHAnsi"/>
          <w:i/>
          <w:iCs/>
          <w:color w:val="0000FF"/>
          <w:sz w:val="22"/>
          <w:szCs w:val="22"/>
        </w:rPr>
      </w:pPr>
      <w:r>
        <w:rPr>
          <w:rFonts w:cstheme="minorHAnsi" w:hint="eastAsia"/>
          <w:i/>
          <w:iCs/>
          <w:color w:val="0000FF"/>
          <w:sz w:val="22"/>
          <w:szCs w:val="22"/>
        </w:rPr>
        <w:t xml:space="preserve">- </w:t>
      </w:r>
      <w:r>
        <w:rPr>
          <w:rFonts w:cstheme="minorHAnsi"/>
          <w:i/>
          <w:iCs/>
          <w:color w:val="0000FF"/>
          <w:sz w:val="22"/>
          <w:szCs w:val="22"/>
        </w:rPr>
        <w:t>Advancing Drug Interaction Prediction, Pharmacogenomics and Special Populations through PBPK Modeling and Clearance Concepts</w:t>
      </w:r>
    </w:p>
    <w:p w:rsidR="00A07215" w:rsidRDefault="00A07215">
      <w:pPr>
        <w:ind w:left="360" w:hanging="360"/>
        <w:jc w:val="center"/>
        <w:rPr>
          <w:rFonts w:cstheme="minorHAnsi"/>
          <w:b/>
          <w:sz w:val="24"/>
        </w:rPr>
      </w:pPr>
    </w:p>
    <w:p w:rsidR="00A07215" w:rsidRDefault="00DE6F59">
      <w:pPr>
        <w:ind w:left="360" w:hanging="360"/>
        <w:jc w:val="center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2025年6月27日（周五）- 6月28日（周六）</w:t>
      </w:r>
    </w:p>
    <w:p w:rsidR="00A07215" w:rsidRDefault="00DE6F59">
      <w:pPr>
        <w:ind w:left="360" w:hanging="360"/>
        <w:jc w:val="center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上海科技大学</w:t>
      </w:r>
      <w:r w:rsidR="004F7A10" w:rsidRPr="004F7A10">
        <w:rPr>
          <w:rFonts w:ascii="仿宋" w:eastAsia="仿宋" w:hAnsi="仿宋" w:cs="仿宋"/>
          <w:b/>
          <w:color w:val="0000FF"/>
          <w:sz w:val="24"/>
        </w:rPr>
        <w:t>生命科学与技术学院</w:t>
      </w:r>
      <w:r>
        <w:rPr>
          <w:rFonts w:ascii="仿宋" w:eastAsia="仿宋" w:hAnsi="仿宋" w:cs="仿宋" w:hint="eastAsia"/>
          <w:b/>
          <w:color w:val="0000FF"/>
          <w:sz w:val="24"/>
        </w:rPr>
        <w:t>会议厅，上海浦东新区华夏中路393号</w:t>
      </w:r>
    </w:p>
    <w:p w:rsidR="00A07215" w:rsidRDefault="00A07215">
      <w:pPr>
        <w:ind w:left="360" w:hanging="360"/>
        <w:jc w:val="left"/>
        <w:rPr>
          <w:rFonts w:cs="Calibri"/>
          <w:b/>
          <w:sz w:val="24"/>
        </w:rPr>
      </w:pPr>
    </w:p>
    <w:p w:rsidR="00A07215" w:rsidRDefault="00DE6F59">
      <w:pPr>
        <w:ind w:left="360" w:hanging="360"/>
        <w:jc w:val="left"/>
        <w:rPr>
          <w:rFonts w:cs="Calibri"/>
          <w:b/>
          <w:sz w:val="24"/>
        </w:rPr>
      </w:pPr>
      <w:r>
        <w:rPr>
          <w:rFonts w:ascii="SimSun" w:eastAsia="SimSun" w:hAnsi="SimSun" w:cs="SimSun"/>
          <w:noProof/>
          <w:sz w:val="24"/>
        </w:rPr>
        <w:drawing>
          <wp:inline distT="0" distB="0" distL="114300" distR="114300">
            <wp:extent cx="5651500" cy="873125"/>
            <wp:effectExtent l="0" t="0" r="0" b="317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7215" w:rsidRDefault="00A07215">
      <w:pPr>
        <w:ind w:left="360" w:hanging="360"/>
        <w:jc w:val="left"/>
        <w:rPr>
          <w:rFonts w:cs="Calibri"/>
          <w:b/>
          <w:sz w:val="24"/>
        </w:rPr>
      </w:pPr>
    </w:p>
    <w:p w:rsidR="00A07215" w:rsidRDefault="00DE6F59">
      <w:pPr>
        <w:ind w:left="360" w:hanging="360"/>
        <w:jc w:val="center"/>
        <w:rPr>
          <w:rFonts w:cs="Calibri"/>
          <w:b/>
          <w:sz w:val="24"/>
          <w:u w:val="single"/>
        </w:rPr>
      </w:pPr>
      <w:r>
        <w:rPr>
          <w:rFonts w:cs="Calibri" w:hint="eastAsia"/>
          <w:b/>
          <w:sz w:val="24"/>
          <w:u w:val="single"/>
        </w:rPr>
        <w:t>学术指导单位</w:t>
      </w:r>
    </w:p>
    <w:p w:rsidR="00A07215" w:rsidRDefault="00A07215">
      <w:pPr>
        <w:ind w:left="360" w:hanging="360"/>
        <w:jc w:val="center"/>
        <w:rPr>
          <w:rFonts w:cs="Calibri"/>
          <w:b/>
          <w:sz w:val="24"/>
          <w:u w:val="single"/>
        </w:rPr>
      </w:pPr>
    </w:p>
    <w:p w:rsidR="00A07215" w:rsidRDefault="00DE6F59">
      <w:pPr>
        <w:jc w:val="center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中国生物医药产业链创新转化联合体药代动力学专委会（CBIITA-SSX）</w:t>
      </w:r>
    </w:p>
    <w:p w:rsidR="00A07215" w:rsidRDefault="00A07215">
      <w:pPr>
        <w:ind w:left="360" w:hanging="360"/>
        <w:jc w:val="center"/>
        <w:rPr>
          <w:rFonts w:cstheme="minorHAnsi"/>
          <w:sz w:val="24"/>
        </w:rPr>
      </w:pPr>
    </w:p>
    <w:p w:rsidR="00A07215" w:rsidRDefault="00DE6F59">
      <w:pPr>
        <w:ind w:left="360" w:hanging="360"/>
        <w:jc w:val="center"/>
        <w:rPr>
          <w:rFonts w:cstheme="minorHAnsi"/>
          <w:b/>
          <w:bCs/>
          <w:sz w:val="24"/>
          <w:u w:val="single"/>
        </w:rPr>
      </w:pPr>
      <w:r>
        <w:rPr>
          <w:rFonts w:cstheme="minorHAnsi" w:hint="eastAsia"/>
          <w:b/>
          <w:bCs/>
          <w:sz w:val="24"/>
          <w:u w:val="single"/>
        </w:rPr>
        <w:t>主办单位</w:t>
      </w:r>
    </w:p>
    <w:p w:rsidR="00A07215" w:rsidRDefault="00A07215">
      <w:pPr>
        <w:ind w:left="360" w:hanging="360"/>
        <w:jc w:val="center"/>
        <w:rPr>
          <w:rFonts w:cstheme="minorHAnsi"/>
          <w:b/>
          <w:bCs/>
          <w:sz w:val="24"/>
          <w:u w:val="single"/>
        </w:rPr>
      </w:pP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上海科技大学</w:t>
      </w:r>
      <w:proofErr w:type="spellStart"/>
      <w:r>
        <w:rPr>
          <w:rFonts w:ascii="仿宋" w:eastAsia="仿宋" w:hAnsi="仿宋" w:cs="仿宋"/>
          <w:b/>
          <w:bCs/>
          <w:color w:val="0000FF"/>
          <w:sz w:val="24"/>
        </w:rPr>
        <w:t>iHuman</w:t>
      </w:r>
      <w:proofErr w:type="spellEnd"/>
      <w:r>
        <w:rPr>
          <w:rFonts w:ascii="仿宋" w:eastAsia="仿宋" w:hAnsi="仿宋" w:cs="仿宋"/>
          <w:b/>
          <w:bCs/>
          <w:color w:val="0000FF"/>
          <w:sz w:val="24"/>
        </w:rPr>
        <w:t xml:space="preserve"> </w:t>
      </w:r>
      <w:r>
        <w:rPr>
          <w:rFonts w:ascii="仿宋" w:eastAsia="仿宋" w:hAnsi="仿宋" w:cs="仿宋" w:hint="eastAsia"/>
          <w:b/>
          <w:bCs/>
          <w:color w:val="0000FF"/>
          <w:sz w:val="24"/>
        </w:rPr>
        <w:t>研究所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瑞德肝脏疾病研究（上海）有限公司（RILD）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/>
          <w:b/>
          <w:bCs/>
          <w:color w:val="0000FF"/>
          <w:sz w:val="24"/>
        </w:rPr>
        <w:t>江苏万略医药科技有限公司</w:t>
      </w:r>
      <w:r>
        <w:rPr>
          <w:rFonts w:ascii="仿宋" w:eastAsia="仿宋" w:hAnsi="仿宋" w:cs="仿宋" w:hint="eastAsia"/>
          <w:b/>
          <w:bCs/>
          <w:color w:val="0000FF"/>
          <w:sz w:val="24"/>
        </w:rPr>
        <w:t xml:space="preserve"> (Value)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上海益诺思生物技术股份有限公司 (</w:t>
      </w:r>
      <w:proofErr w:type="spellStart"/>
      <w:r>
        <w:rPr>
          <w:rFonts w:ascii="仿宋" w:eastAsia="仿宋" w:hAnsi="仿宋" w:cs="仿宋" w:hint="eastAsia"/>
          <w:b/>
          <w:bCs/>
          <w:color w:val="0000FF"/>
          <w:sz w:val="24"/>
        </w:rPr>
        <w:t>InnoStar</w:t>
      </w:r>
      <w:proofErr w:type="spellEnd"/>
      <w:r>
        <w:rPr>
          <w:rFonts w:ascii="仿宋" w:eastAsia="仿宋" w:hAnsi="仿宋" w:cs="仿宋" w:hint="eastAsia"/>
          <w:b/>
          <w:bCs/>
          <w:color w:val="0000FF"/>
          <w:sz w:val="24"/>
        </w:rPr>
        <w:t>)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康龙化成（北京 ) 新药技术股份有限公司(</w:t>
      </w:r>
      <w:proofErr w:type="spellStart"/>
      <w:r>
        <w:rPr>
          <w:rFonts w:ascii="仿宋" w:eastAsia="仿宋" w:hAnsi="仿宋" w:cs="仿宋" w:hint="eastAsia"/>
          <w:b/>
          <w:bCs/>
          <w:color w:val="0000FF"/>
          <w:sz w:val="24"/>
        </w:rPr>
        <w:t>Pharmaron</w:t>
      </w:r>
      <w:proofErr w:type="spellEnd"/>
      <w:r>
        <w:rPr>
          <w:rFonts w:ascii="仿宋" w:eastAsia="仿宋" w:hAnsi="仿宋" w:cs="仿宋" w:hint="eastAsia"/>
          <w:b/>
          <w:bCs/>
          <w:color w:val="0000FF"/>
          <w:sz w:val="24"/>
        </w:rPr>
        <w:t>)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proofErr w:type="spellStart"/>
      <w:r>
        <w:rPr>
          <w:rFonts w:ascii="仿宋" w:eastAsia="仿宋" w:hAnsi="仿宋" w:cs="仿宋" w:hint="eastAsia"/>
          <w:b/>
          <w:bCs/>
          <w:color w:val="0000FF"/>
          <w:sz w:val="24"/>
        </w:rPr>
        <w:t>BioIVT</w:t>
      </w:r>
      <w:proofErr w:type="spellEnd"/>
      <w:r>
        <w:rPr>
          <w:rFonts w:ascii="仿宋" w:eastAsia="仿宋" w:hAnsi="仿宋" w:cs="仿宋" w:hint="eastAsia"/>
          <w:b/>
          <w:bCs/>
          <w:color w:val="0000FF"/>
          <w:sz w:val="24"/>
        </w:rPr>
        <w:t>，LLC.（美国）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proofErr w:type="spellStart"/>
      <w:r>
        <w:rPr>
          <w:rFonts w:ascii="仿宋" w:eastAsia="仿宋" w:hAnsi="仿宋" w:cs="仿宋" w:hint="eastAsia"/>
          <w:b/>
          <w:bCs/>
          <w:color w:val="0000FF"/>
          <w:sz w:val="24"/>
        </w:rPr>
        <w:t>GenoMembrane</w:t>
      </w:r>
      <w:proofErr w:type="spellEnd"/>
      <w:r>
        <w:rPr>
          <w:rFonts w:ascii="仿宋" w:eastAsia="仿宋" w:hAnsi="仿宋" w:cs="仿宋" w:hint="eastAsia"/>
          <w:b/>
          <w:bCs/>
          <w:color w:val="0000FF"/>
          <w:sz w:val="24"/>
        </w:rPr>
        <w:t xml:space="preserve"> Co., Ltd.（日本）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/>
          <w:b/>
          <w:bCs/>
          <w:color w:val="0000FF"/>
          <w:sz w:val="24"/>
        </w:rPr>
        <w:t>Hypha Discovery Limited</w:t>
      </w:r>
      <w:r>
        <w:rPr>
          <w:rFonts w:ascii="仿宋" w:eastAsia="仿宋" w:hAnsi="仿宋" w:cs="仿宋" w:hint="eastAsia"/>
          <w:b/>
          <w:bCs/>
          <w:color w:val="0000FF"/>
          <w:sz w:val="24"/>
        </w:rPr>
        <w:t xml:space="preserve"> （英国）</w:t>
      </w:r>
    </w:p>
    <w:p w:rsidR="00A07215" w:rsidRDefault="00A07215">
      <w:pPr>
        <w:ind w:leftChars="250" w:left="1845" w:hangingChars="550" w:hanging="1320"/>
        <w:jc w:val="center"/>
        <w:rPr>
          <w:rFonts w:cstheme="minorHAnsi"/>
          <w:sz w:val="24"/>
        </w:rPr>
      </w:pPr>
    </w:p>
    <w:p w:rsidR="00A07215" w:rsidRDefault="00DE6F59">
      <w:pPr>
        <w:ind w:leftChars="100" w:left="210"/>
        <w:jc w:val="center"/>
        <w:rPr>
          <w:rFonts w:cstheme="minorHAnsi"/>
          <w:b/>
          <w:bCs/>
          <w:sz w:val="24"/>
          <w:u w:val="single"/>
        </w:rPr>
      </w:pPr>
      <w:r>
        <w:rPr>
          <w:rFonts w:cstheme="minorHAnsi" w:hint="eastAsia"/>
          <w:b/>
          <w:bCs/>
          <w:sz w:val="24"/>
          <w:u w:val="single"/>
        </w:rPr>
        <w:t>组委会主席</w:t>
      </w:r>
    </w:p>
    <w:p w:rsidR="00A07215" w:rsidRDefault="00A07215">
      <w:pPr>
        <w:ind w:leftChars="100" w:left="210"/>
        <w:jc w:val="center"/>
        <w:rPr>
          <w:rFonts w:cstheme="minorHAnsi"/>
          <w:b/>
          <w:bCs/>
          <w:sz w:val="24"/>
          <w:u w:val="single"/>
        </w:rPr>
      </w:pP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t>杉山雄一博士，上海科技大学</w:t>
      </w:r>
      <w:proofErr w:type="spellStart"/>
      <w:r>
        <w:rPr>
          <w:rFonts w:ascii="仿宋" w:eastAsia="仿宋" w:hAnsi="仿宋" w:cs="仿宋"/>
          <w:b/>
          <w:bCs/>
          <w:color w:val="0000FF"/>
          <w:sz w:val="24"/>
        </w:rPr>
        <w:t>iHuman</w:t>
      </w:r>
      <w:proofErr w:type="spellEnd"/>
      <w:r>
        <w:rPr>
          <w:rFonts w:ascii="仿宋" w:eastAsia="仿宋" w:hAnsi="仿宋" w:cs="仿宋" w:hint="eastAsia"/>
          <w:b/>
          <w:bCs/>
          <w:color w:val="0000FF"/>
          <w:sz w:val="24"/>
        </w:rPr>
        <w:t>研究所，</w:t>
      </w:r>
      <w:r w:rsidR="004F7A10">
        <w:rPr>
          <w:rFonts w:ascii="仿宋" w:eastAsia="仿宋" w:hAnsi="仿宋" w:cs="仿宋" w:hint="eastAsia"/>
          <w:b/>
          <w:bCs/>
          <w:color w:val="0000FF"/>
          <w:sz w:val="24"/>
        </w:rPr>
        <w:t>特聘</w:t>
      </w:r>
      <w:r>
        <w:rPr>
          <w:rFonts w:ascii="仿宋" w:eastAsia="仿宋" w:hAnsi="仿宋" w:cs="仿宋" w:hint="eastAsia"/>
          <w:b/>
          <w:bCs/>
          <w:color w:val="0000FF"/>
          <w:sz w:val="24"/>
        </w:rPr>
        <w:t>教授</w:t>
      </w:r>
    </w:p>
    <w:p w:rsidR="00A07215" w:rsidRDefault="00DE6F59">
      <w:pPr>
        <w:numPr>
          <w:ilvl w:val="0"/>
          <w:numId w:val="1"/>
        </w:numPr>
        <w:ind w:leftChars="100" w:left="630"/>
        <w:jc w:val="left"/>
        <w:rPr>
          <w:rFonts w:ascii="仿宋" w:eastAsia="仿宋" w:hAnsi="仿宋" w:cs="仿宋"/>
          <w:b/>
          <w:bCs/>
          <w:color w:val="0000FF"/>
          <w:sz w:val="24"/>
        </w:rPr>
      </w:pPr>
      <w:r>
        <w:rPr>
          <w:rFonts w:ascii="仿宋" w:eastAsia="仿宋" w:hAnsi="仿宋" w:cs="仿宋" w:hint="eastAsia"/>
          <w:b/>
          <w:bCs/>
          <w:color w:val="0000FF"/>
          <w:sz w:val="24"/>
        </w:rPr>
        <w:lastRenderedPageBreak/>
        <w:t>胡卓汉博士，瑞德肝脏疾病研究上海有限公司,</w:t>
      </w:r>
      <w:r w:rsidR="00F6077B">
        <w:rPr>
          <w:rFonts w:ascii="仿宋" w:eastAsia="仿宋" w:hAnsi="仿宋" w:cs="仿宋"/>
          <w:b/>
          <w:bCs/>
          <w:color w:val="0000FF"/>
          <w:sz w:val="24"/>
        </w:rPr>
        <w:t xml:space="preserve"> </w:t>
      </w:r>
      <w:r>
        <w:rPr>
          <w:rFonts w:ascii="仿宋" w:eastAsia="仿宋" w:hAnsi="仿宋" w:cs="仿宋" w:hint="eastAsia"/>
          <w:b/>
          <w:bCs/>
          <w:color w:val="0000FF"/>
          <w:sz w:val="24"/>
        </w:rPr>
        <w:t>CEO</w:t>
      </w:r>
    </w:p>
    <w:p w:rsidR="00A07215" w:rsidRDefault="00A07215">
      <w:pPr>
        <w:jc w:val="center"/>
        <w:rPr>
          <w:rFonts w:cstheme="minorHAnsi"/>
          <w:b/>
          <w:sz w:val="24"/>
        </w:rPr>
      </w:pPr>
    </w:p>
    <w:p w:rsidR="00A07215" w:rsidRDefault="00DE6F59">
      <w:pPr>
        <w:widowControl/>
        <w:jc w:val="left"/>
        <w:rPr>
          <w:rFonts w:cstheme="minorHAnsi"/>
          <w:b/>
          <w:sz w:val="24"/>
          <w:u w:val="single"/>
        </w:rPr>
      </w:pPr>
      <w:bookmarkStart w:id="2" w:name="OLE_LINK5"/>
      <w:bookmarkStart w:id="3" w:name="OLE_LINK6"/>
      <w:r>
        <w:rPr>
          <w:rFonts w:cstheme="minorHAnsi"/>
          <w:b/>
          <w:sz w:val="24"/>
          <w:u w:val="single"/>
        </w:rPr>
        <w:t>会议简介</w:t>
      </w:r>
      <w:bookmarkEnd w:id="2"/>
      <w:bookmarkEnd w:id="3"/>
    </w:p>
    <w:p w:rsidR="00A07215" w:rsidRDefault="00A07215">
      <w:pPr>
        <w:widowControl/>
        <w:jc w:val="left"/>
        <w:rPr>
          <w:rFonts w:cstheme="minorHAnsi"/>
          <w:b/>
          <w:sz w:val="24"/>
          <w:u w:val="single"/>
        </w:rPr>
      </w:pPr>
    </w:p>
    <w:p w:rsidR="00A07215" w:rsidRDefault="00DE6F59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上海首届《临床ADMET的预测（SPADMET）国际学术会议》邀请了在学术、工业和药监部门的药理毒理的资深科研工作者，旨在共同探讨通过体外研究及PBPK建模，研判药物清除及相应的药理毒理概念。为期两天的学术交流将交流分享PBPK支持新药开发和IND/NDA注册的实际见解。参与者将获得预测药物行为、评估药物相互作用（DDIs）以及评价药代动力学/药效学（PK/PD）关系的专业知识。主题包括通过体外-体内推断（IVIVE）来最小化临床试验、优化给药策略以及了解特殊人群和器官损伤患者的药物反应。</w:t>
      </w:r>
    </w:p>
    <w:p w:rsidR="00A07215" w:rsidRPr="00982491" w:rsidRDefault="00982491">
      <w:pPr>
        <w:widowControl/>
        <w:jc w:val="left"/>
        <w:rPr>
          <w:rFonts w:cstheme="minorHAnsi"/>
          <w:b/>
          <w:sz w:val="24"/>
        </w:rPr>
      </w:pPr>
      <w:r>
        <w:rPr>
          <w:rFonts w:cstheme="minorHAnsi" w:hint="eastAsia"/>
          <w:b/>
          <w:sz w:val="24"/>
          <w:u w:val="single"/>
        </w:rPr>
        <w:t>参会注册</w:t>
      </w:r>
      <w:r>
        <w:rPr>
          <w:rFonts w:cstheme="minorHAnsi" w:hint="eastAsia"/>
          <w:b/>
          <w:sz w:val="24"/>
        </w:rPr>
        <w:t>：</w:t>
      </w:r>
      <w:r w:rsidRPr="00982491">
        <w:rPr>
          <w:rFonts w:cstheme="minorHAnsi" w:hint="eastAsia"/>
          <w:b/>
          <w:sz w:val="24"/>
        </w:rPr>
        <w:t>扫描下方二维码</w:t>
      </w:r>
    </w:p>
    <w:p w:rsidR="00982491" w:rsidRDefault="00982491" w:rsidP="00982491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参会注册费（包括午餐/茶歇）：500元</w:t>
      </w:r>
      <w:r>
        <w:rPr>
          <w:rFonts w:ascii="仿宋" w:eastAsia="仿宋" w:hAnsi="仿宋" w:cs="仿宋"/>
          <w:b/>
          <w:color w:val="0000FF"/>
          <w:sz w:val="24"/>
        </w:rPr>
        <w:t>/</w:t>
      </w:r>
      <w:r>
        <w:rPr>
          <w:rFonts w:ascii="仿宋" w:eastAsia="仿宋" w:hAnsi="仿宋" w:cs="仿宋" w:hint="eastAsia"/>
          <w:b/>
          <w:color w:val="0000FF"/>
          <w:sz w:val="24"/>
        </w:rPr>
        <w:t>人。</w:t>
      </w:r>
    </w:p>
    <w:p w:rsidR="00982491" w:rsidRDefault="00982491" w:rsidP="00982491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在读学生、博士后研究员：300元/人。</w:t>
      </w:r>
    </w:p>
    <w:p w:rsidR="00514A31" w:rsidRDefault="00982491">
      <w:pPr>
        <w:widowControl/>
        <w:jc w:val="left"/>
        <w:rPr>
          <w:rFonts w:cstheme="minorHAnsi"/>
          <w:b/>
          <w:sz w:val="24"/>
          <w:u w:val="single"/>
        </w:rPr>
      </w:pPr>
      <w:r>
        <w:rPr>
          <w:rFonts w:eastAsia="Microsoft YaHei" w:cstheme="minorHAnsi"/>
          <w:noProof/>
          <w:kern w:val="0"/>
          <w:sz w:val="24"/>
        </w:rPr>
        <w:drawing>
          <wp:inline distT="0" distB="0" distL="0" distR="0" wp14:anchorId="2990F23D" wp14:editId="38A9D8F0">
            <wp:extent cx="1302385" cy="1302385"/>
            <wp:effectExtent l="0" t="0" r="5715" b="5715"/>
            <wp:docPr id="12" name="图片 12" descr="D:\Users\User\My Document\WeChat Files\wxid_3391o73na21w21\FileStorage\Temp\7edd9fce4ba582143afcefe90b41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Users\User\My Document\WeChat Files\wxid_3391o73na21w21\FileStorage\Temp\7edd9fce4ba582143afcefe90b41c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91" w:rsidRDefault="00982491">
      <w:pPr>
        <w:widowControl/>
        <w:jc w:val="left"/>
        <w:rPr>
          <w:rFonts w:cstheme="minorHAnsi"/>
          <w:b/>
          <w:sz w:val="24"/>
          <w:u w:val="single"/>
        </w:rPr>
      </w:pPr>
    </w:p>
    <w:p w:rsidR="00514A31" w:rsidRPr="00514A31" w:rsidRDefault="00514A31">
      <w:pPr>
        <w:widowControl/>
        <w:jc w:val="left"/>
        <w:rPr>
          <w:rFonts w:cstheme="minorHAnsi"/>
          <w:b/>
          <w:sz w:val="24"/>
        </w:rPr>
      </w:pPr>
      <w:r>
        <w:rPr>
          <w:rFonts w:cstheme="minorHAnsi" w:hint="eastAsia"/>
          <w:b/>
          <w:sz w:val="24"/>
          <w:u w:val="single"/>
        </w:rPr>
        <w:t>参展注册</w:t>
      </w:r>
      <w:r>
        <w:rPr>
          <w:rFonts w:cstheme="minorHAnsi" w:hint="eastAsia"/>
          <w:b/>
          <w:sz w:val="24"/>
        </w:rPr>
        <w:t>：</w:t>
      </w:r>
    </w:p>
    <w:p w:rsidR="00514A31" w:rsidRDefault="00514A31" w:rsidP="00514A31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参展注册费，标准展位（2米宽）：10000元/展位。</w:t>
      </w:r>
    </w:p>
    <w:p w:rsidR="00514A31" w:rsidRPr="00514A31" w:rsidRDefault="00514A31">
      <w:pPr>
        <w:widowControl/>
        <w:jc w:val="left"/>
        <w:rPr>
          <w:rFonts w:cstheme="minorHAnsi"/>
          <w:b/>
          <w:sz w:val="24"/>
          <w:u w:val="single"/>
        </w:rPr>
      </w:pPr>
    </w:p>
    <w:p w:rsidR="00A07215" w:rsidRPr="009D4A4F" w:rsidRDefault="00DE6F59">
      <w:pPr>
        <w:widowControl/>
        <w:jc w:val="left"/>
        <w:rPr>
          <w:rFonts w:cstheme="minorHAnsi"/>
          <w:b/>
          <w:sz w:val="24"/>
        </w:rPr>
      </w:pPr>
      <w:r>
        <w:rPr>
          <w:rFonts w:cstheme="minorHAnsi" w:hint="eastAsia"/>
          <w:b/>
          <w:sz w:val="24"/>
          <w:u w:val="single"/>
        </w:rPr>
        <w:t>注册联系人</w:t>
      </w:r>
      <w:r>
        <w:rPr>
          <w:rFonts w:cstheme="minorHAnsi" w:hint="eastAsia"/>
          <w:b/>
          <w:sz w:val="24"/>
        </w:rPr>
        <w:t>：</w:t>
      </w:r>
    </w:p>
    <w:p w:rsidR="00A07215" w:rsidRDefault="00DE6F59">
      <w:pPr>
        <w:widowControl/>
        <w:jc w:val="left"/>
        <w:rPr>
          <w:rFonts w:cstheme="minorHAnsi"/>
          <w:b/>
          <w:sz w:val="24"/>
        </w:rPr>
      </w:pPr>
      <w:r>
        <w:rPr>
          <w:rFonts w:ascii="仿宋" w:eastAsia="仿宋" w:hAnsi="仿宋" w:cs="仿宋" w:hint="eastAsia"/>
          <w:b/>
          <w:color w:val="2D53A0" w:themeColor="accent1" w:themeShade="BF"/>
          <w:sz w:val="24"/>
        </w:rPr>
        <w:t>陶晓佳：</w:t>
      </w:r>
      <w:r>
        <w:rPr>
          <w:rFonts w:ascii="仿宋" w:eastAsia="仿宋" w:hAnsi="仿宋" w:cs="仿宋" w:hint="eastAsia"/>
          <w:b/>
          <w:color w:val="0000FF"/>
          <w:sz w:val="24"/>
        </w:rPr>
        <w:t>邮箱</w:t>
      </w:r>
      <w:hyperlink r:id="rId9" w:history="1">
        <w:r>
          <w:rPr>
            <w:rStyle w:val="aa"/>
            <w:rFonts w:ascii="仿宋" w:eastAsia="仿宋" w:hAnsi="仿宋" w:cs="仿宋" w:hint="eastAsia"/>
            <w:b/>
            <w:sz w:val="24"/>
          </w:rPr>
          <w:t>taoxj@rild-biotech.com</w:t>
        </w:r>
      </w:hyperlink>
      <w:r>
        <w:rPr>
          <w:rFonts w:ascii="仿宋" w:eastAsia="仿宋" w:hAnsi="仿宋" w:cs="仿宋" w:hint="eastAsia"/>
          <w:b/>
          <w:color w:val="2D53A0" w:themeColor="accent1" w:themeShade="BF"/>
          <w:sz w:val="24"/>
        </w:rPr>
        <w:t xml:space="preserve">， </w:t>
      </w:r>
      <w:r>
        <w:rPr>
          <w:rFonts w:ascii="仿宋" w:eastAsia="仿宋" w:hAnsi="仿宋" w:cs="仿宋" w:hint="eastAsia"/>
          <w:b/>
          <w:color w:val="0000FF"/>
          <w:sz w:val="24"/>
        </w:rPr>
        <w:t xml:space="preserve">电话 </w:t>
      </w:r>
      <w:r>
        <w:rPr>
          <w:rFonts w:ascii="仿宋" w:eastAsia="仿宋" w:hAnsi="仿宋" w:cs="仿宋"/>
          <w:b/>
          <w:color w:val="0000FF"/>
          <w:sz w:val="24"/>
        </w:rPr>
        <w:t>15961775103（微信同号）</w:t>
      </w:r>
    </w:p>
    <w:p w:rsidR="00A07215" w:rsidRDefault="00DE6F59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2D53A0" w:themeColor="accent1" w:themeShade="BF"/>
          <w:sz w:val="24"/>
        </w:rPr>
        <w:t>严婷婷：</w:t>
      </w:r>
      <w:r>
        <w:rPr>
          <w:rFonts w:ascii="仿宋" w:eastAsia="仿宋" w:hAnsi="仿宋" w:cs="仿宋" w:hint="eastAsia"/>
          <w:b/>
          <w:color w:val="0000FF"/>
          <w:sz w:val="24"/>
        </w:rPr>
        <w:t>邮箱</w:t>
      </w:r>
      <w:hyperlink r:id="rId10" w:history="1">
        <w:r>
          <w:rPr>
            <w:rStyle w:val="aa"/>
            <w:rFonts w:ascii="仿宋" w:eastAsia="仿宋" w:hAnsi="仿宋" w:cs="仿宋" w:hint="eastAsia"/>
            <w:b/>
            <w:sz w:val="24"/>
          </w:rPr>
          <w:t>yantt@rild-biotech.com</w:t>
        </w:r>
      </w:hyperlink>
      <w:r>
        <w:rPr>
          <w:rFonts w:ascii="仿宋" w:eastAsia="仿宋" w:hAnsi="仿宋" w:cs="仿宋" w:hint="eastAsia"/>
          <w:b/>
          <w:color w:val="2D53A0" w:themeColor="accent1" w:themeShade="BF"/>
          <w:sz w:val="24"/>
        </w:rPr>
        <w:t xml:space="preserve">， </w:t>
      </w:r>
      <w:r>
        <w:rPr>
          <w:rFonts w:ascii="仿宋" w:eastAsia="仿宋" w:hAnsi="仿宋" w:cs="仿宋" w:hint="eastAsia"/>
          <w:b/>
          <w:color w:val="0000FF"/>
          <w:sz w:val="24"/>
        </w:rPr>
        <w:t>电话 13341792601</w:t>
      </w:r>
      <w:r>
        <w:rPr>
          <w:rFonts w:ascii="仿宋" w:eastAsia="仿宋" w:hAnsi="仿宋" w:cs="仿宋"/>
          <w:b/>
          <w:color w:val="0000FF"/>
          <w:sz w:val="24"/>
        </w:rPr>
        <w:t>（微信同号）</w:t>
      </w:r>
    </w:p>
    <w:p w:rsidR="00A07215" w:rsidRDefault="00A07215">
      <w:pPr>
        <w:widowControl/>
        <w:jc w:val="left"/>
        <w:rPr>
          <w:rFonts w:ascii="仿宋" w:eastAsia="仿宋" w:hAnsi="仿宋" w:cs="仿宋"/>
          <w:b/>
          <w:color w:val="2D53A0" w:themeColor="accent1" w:themeShade="BF"/>
          <w:sz w:val="24"/>
        </w:rPr>
      </w:pPr>
    </w:p>
    <w:p w:rsidR="00A07215" w:rsidRDefault="00DE6F59">
      <w:pPr>
        <w:widowControl/>
        <w:jc w:val="left"/>
        <w:rPr>
          <w:rFonts w:cstheme="minorHAnsi"/>
          <w:b/>
          <w:sz w:val="24"/>
          <w:u w:val="single"/>
        </w:rPr>
      </w:pPr>
      <w:r>
        <w:rPr>
          <w:rFonts w:cstheme="minorHAnsi" w:hint="eastAsia"/>
          <w:b/>
          <w:sz w:val="24"/>
          <w:u w:val="single"/>
        </w:rPr>
        <w:t>会务发票：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开票内容：会务费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发票类型：电子发票（专票或普票均可）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/>
          <w:b/>
          <w:color w:val="0000FF"/>
          <w:sz w:val="24"/>
        </w:rPr>
        <w:t>开票时间：</w:t>
      </w:r>
      <w:r>
        <w:rPr>
          <w:rFonts w:ascii="仿宋" w:eastAsia="仿宋" w:hAnsi="仿宋" w:cs="仿宋" w:hint="eastAsia"/>
          <w:b/>
          <w:color w:val="0000FF"/>
          <w:sz w:val="24"/>
        </w:rPr>
        <w:t>2</w:t>
      </w:r>
      <w:r>
        <w:rPr>
          <w:rFonts w:ascii="仿宋" w:eastAsia="仿宋" w:hAnsi="仿宋" w:cs="仿宋"/>
          <w:b/>
          <w:color w:val="0000FF"/>
          <w:sz w:val="24"/>
        </w:rPr>
        <w:t>025年</w:t>
      </w:r>
      <w:r>
        <w:rPr>
          <w:rFonts w:ascii="仿宋" w:eastAsia="仿宋" w:hAnsi="仿宋" w:cs="仿宋" w:hint="eastAsia"/>
          <w:b/>
          <w:color w:val="0000FF"/>
          <w:sz w:val="24"/>
        </w:rPr>
        <w:t>7月</w:t>
      </w:r>
    </w:p>
    <w:p w:rsidR="00A07215" w:rsidRDefault="00F6077B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  <w:r w:rsidRPr="00F6077B">
        <w:rPr>
          <w:rFonts w:ascii="仿宋" w:eastAsia="仿宋" w:hAnsi="仿宋" w:cs="仿宋"/>
          <w:b/>
          <w:color w:val="0000FF"/>
          <w:sz w:val="24"/>
        </w:rPr>
        <w:t>开票信息：</w:t>
      </w:r>
      <w:r>
        <w:rPr>
          <w:rFonts w:ascii="仿宋" w:eastAsia="仿宋" w:hAnsi="仿宋" w:cs="仿宋" w:hint="eastAsia"/>
          <w:b/>
          <w:color w:val="0000FF"/>
          <w:sz w:val="24"/>
        </w:rPr>
        <w:t>2</w:t>
      </w:r>
      <w:r>
        <w:rPr>
          <w:rFonts w:ascii="仿宋" w:eastAsia="仿宋" w:hAnsi="仿宋" w:cs="仿宋"/>
          <w:b/>
          <w:color w:val="0000FF"/>
          <w:sz w:val="24"/>
        </w:rPr>
        <w:t>025年</w:t>
      </w:r>
      <w:r>
        <w:rPr>
          <w:rFonts w:ascii="仿宋" w:eastAsia="仿宋" w:hAnsi="仿宋" w:cs="仿宋" w:hint="eastAsia"/>
          <w:b/>
          <w:color w:val="0000FF"/>
          <w:sz w:val="24"/>
        </w:rPr>
        <w:t>7月1日在会议微信群提供微信二维码，</w:t>
      </w:r>
      <w:r w:rsidR="00A4392B">
        <w:rPr>
          <w:rFonts w:ascii="仿宋" w:eastAsia="仿宋" w:hAnsi="仿宋" w:cs="仿宋" w:hint="eastAsia"/>
          <w:b/>
          <w:color w:val="0000FF"/>
          <w:sz w:val="24"/>
        </w:rPr>
        <w:t>扫码</w:t>
      </w:r>
      <w:r>
        <w:rPr>
          <w:rFonts w:ascii="仿宋" w:eastAsia="仿宋" w:hAnsi="仿宋" w:cs="仿宋" w:hint="eastAsia"/>
          <w:b/>
          <w:color w:val="0000FF"/>
          <w:sz w:val="24"/>
        </w:rPr>
        <w:t>提交开票</w:t>
      </w:r>
      <w:r w:rsidR="00A4392B">
        <w:rPr>
          <w:rFonts w:ascii="仿宋" w:eastAsia="仿宋" w:hAnsi="仿宋" w:cs="仿宋" w:hint="eastAsia"/>
          <w:b/>
          <w:color w:val="0000FF"/>
          <w:sz w:val="24"/>
        </w:rPr>
        <w:t>信息</w:t>
      </w:r>
    </w:p>
    <w:p w:rsidR="00F6077B" w:rsidRPr="00F6077B" w:rsidRDefault="00F6077B">
      <w:pPr>
        <w:widowControl/>
        <w:jc w:val="left"/>
        <w:rPr>
          <w:rFonts w:ascii="仿宋" w:eastAsia="仿宋" w:hAnsi="仿宋" w:cs="仿宋"/>
          <w:b/>
          <w:color w:val="0000FF"/>
          <w:sz w:val="24"/>
        </w:rPr>
      </w:pPr>
    </w:p>
    <w:p w:rsidR="00A07215" w:rsidRDefault="00DE6F59">
      <w:pPr>
        <w:widowControl/>
        <w:jc w:val="left"/>
        <w:rPr>
          <w:rFonts w:cstheme="minorHAnsi"/>
          <w:b/>
          <w:sz w:val="24"/>
          <w:u w:val="single"/>
        </w:rPr>
      </w:pPr>
      <w:r>
        <w:rPr>
          <w:rFonts w:cstheme="minorHAnsi" w:hint="eastAsia"/>
          <w:b/>
          <w:sz w:val="24"/>
          <w:u w:val="single"/>
        </w:rPr>
        <w:t>会务费收款信息：</w:t>
      </w:r>
    </w:p>
    <w:p w:rsidR="00A07215" w:rsidRDefault="00DE6F59">
      <w:pPr>
        <w:spacing w:before="120" w:after="120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付款方式</w:t>
      </w:r>
      <w:r>
        <w:rPr>
          <w:rFonts w:cstheme="minorHAnsi" w:hint="eastAsia"/>
          <w:b/>
          <w:sz w:val="24"/>
        </w:rPr>
        <w:t>1</w:t>
      </w:r>
      <w:r>
        <w:rPr>
          <w:rFonts w:cstheme="minorHAnsi" w:hint="eastAsia"/>
          <w:b/>
          <w:sz w:val="24"/>
        </w:rPr>
        <w:t>：银行转账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公司名称：瑞德肝脏疾病研究（上海）有限公司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开户银行：建设银行上海张江分行</w:t>
      </w:r>
    </w:p>
    <w:p w:rsidR="00A07215" w:rsidRDefault="00DE6F59">
      <w:pPr>
        <w:spacing w:before="120" w:after="120"/>
        <w:rPr>
          <w:rFonts w:ascii="仿宋" w:eastAsia="仿宋" w:hAnsi="仿宋" w:cs="仿宋"/>
          <w:b/>
          <w:color w:val="0000FF"/>
          <w:sz w:val="24"/>
        </w:rPr>
      </w:pPr>
      <w:r>
        <w:rPr>
          <w:rFonts w:ascii="仿宋" w:eastAsia="仿宋" w:hAnsi="仿宋" w:cs="仿宋" w:hint="eastAsia"/>
          <w:b/>
          <w:color w:val="0000FF"/>
          <w:sz w:val="24"/>
        </w:rPr>
        <w:t>账号：3100 1523 2110 5600 2186</w:t>
      </w:r>
    </w:p>
    <w:p w:rsidR="00A07215" w:rsidRDefault="00DE6F59">
      <w:pPr>
        <w:spacing w:before="120" w:after="120"/>
        <w:rPr>
          <w:rFonts w:cstheme="minorHAnsi"/>
          <w:b/>
          <w:sz w:val="24"/>
        </w:rPr>
      </w:pPr>
      <w:r>
        <w:rPr>
          <w:rFonts w:cstheme="minorHAnsi" w:hint="eastAsia"/>
          <w:b/>
          <w:sz w:val="24"/>
        </w:rPr>
        <w:t>付款方式</w:t>
      </w:r>
      <w:r>
        <w:rPr>
          <w:rFonts w:cstheme="minorHAnsi" w:hint="eastAsia"/>
          <w:b/>
          <w:sz w:val="24"/>
        </w:rPr>
        <w:t>2</w:t>
      </w:r>
      <w:r>
        <w:rPr>
          <w:rFonts w:cstheme="minorHAnsi" w:hint="eastAsia"/>
          <w:b/>
          <w:sz w:val="24"/>
        </w:rPr>
        <w:t>：支付宝（付款需添加备注，</w:t>
      </w:r>
      <w:r w:rsidR="009D4A4F">
        <w:rPr>
          <w:rFonts w:cstheme="minorHAnsi" w:hint="eastAsia"/>
          <w:b/>
          <w:sz w:val="24"/>
        </w:rPr>
        <w:t>注明</w:t>
      </w:r>
      <w:r>
        <w:rPr>
          <w:rFonts w:cstheme="minorHAnsi" w:hint="eastAsia"/>
          <w:b/>
          <w:sz w:val="24"/>
        </w:rPr>
        <w:t>付款人信息）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4097"/>
      </w:tblGrid>
      <w:tr w:rsidR="00A07215">
        <w:tc>
          <w:tcPr>
            <w:tcW w:w="4261" w:type="dxa"/>
          </w:tcPr>
          <w:p w:rsidR="00A07215" w:rsidRDefault="00DE6F59">
            <w:pPr>
              <w:spacing w:before="240" w:after="240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45752" cy="1543050"/>
                  <wp:effectExtent l="0" t="0" r="2540" b="0"/>
                  <wp:docPr id="17704346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43469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03" cy="165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07215" w:rsidRDefault="00DE6F59">
            <w:pPr>
              <w:spacing w:before="240" w:after="240"/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8562" cy="16002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36" cy="16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A4F" w:rsidRDefault="00DE6F59">
      <w:pPr>
        <w:widowControl/>
        <w:jc w:val="left"/>
        <w:rPr>
          <w:rFonts w:eastAsia="Microsoft YaHei" w:cstheme="minorHAnsi"/>
          <w:b/>
          <w:kern w:val="0"/>
          <w:sz w:val="28"/>
          <w:szCs w:val="28"/>
          <w:u w:val="single"/>
        </w:rPr>
      </w:pPr>
      <w:r>
        <w:rPr>
          <w:rFonts w:eastAsia="Microsoft YaHei" w:cstheme="minorHAnsi" w:hint="eastAsia"/>
          <w:b/>
          <w:kern w:val="0"/>
          <w:sz w:val="28"/>
          <w:szCs w:val="28"/>
          <w:u w:val="single"/>
        </w:rPr>
        <w:t>会议议程</w:t>
      </w:r>
      <w:r>
        <w:rPr>
          <w:rFonts w:eastAsia="Microsoft YaHei" w:cstheme="minorHAnsi" w:hint="eastAsia"/>
          <w:b/>
          <w:kern w:val="0"/>
          <w:sz w:val="28"/>
          <w:szCs w:val="28"/>
          <w:u w:val="single"/>
        </w:rPr>
        <w:t>PROGRAM</w:t>
      </w:r>
    </w:p>
    <w:tbl>
      <w:tblPr>
        <w:tblStyle w:val="a9"/>
        <w:tblW w:w="8897" w:type="dxa"/>
        <w:tblLayout w:type="fixed"/>
        <w:tblLook w:val="04A0" w:firstRow="1" w:lastRow="0" w:firstColumn="1" w:lastColumn="0" w:noHBand="0" w:noVBand="1"/>
      </w:tblPr>
      <w:tblGrid>
        <w:gridCol w:w="1430"/>
        <w:gridCol w:w="5760"/>
        <w:gridCol w:w="1707"/>
      </w:tblGrid>
      <w:tr w:rsidR="00A07215">
        <w:tc>
          <w:tcPr>
            <w:tcW w:w="8897" w:type="dxa"/>
            <w:gridSpan w:val="3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8"/>
                <w:szCs w:val="28"/>
              </w:rPr>
              <w:t xml:space="preserve">June 27, Friday. </w:t>
            </w:r>
            <w:r>
              <w:rPr>
                <w:rFonts w:ascii="仿宋" w:eastAsia="仿宋" w:hAnsi="仿宋" w:cs="仿宋" w:hint="eastAsia"/>
                <w:b/>
                <w:kern w:val="0"/>
                <w:sz w:val="28"/>
                <w:szCs w:val="28"/>
              </w:rPr>
              <w:t>6月27日,周五</w:t>
            </w:r>
          </w:p>
        </w:tc>
      </w:tr>
      <w:tr w:rsidR="00A07215">
        <w:tc>
          <w:tcPr>
            <w:tcW w:w="1430" w:type="dxa"/>
            <w:vMerge w:val="restart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  <w:highlight w:val="cyan"/>
              </w:rPr>
            </w:pPr>
            <w:r>
              <w:rPr>
                <w:rFonts w:eastAsia="Microsoft YaHei" w:cstheme="minorHAnsi" w:hint="eastAsia"/>
                <w:b/>
                <w:color w:val="0000FF"/>
                <w:kern w:val="0"/>
                <w:sz w:val="24"/>
              </w:rPr>
              <w:lastRenderedPageBreak/>
              <w:t>9:00-9:30</w:t>
            </w:r>
          </w:p>
        </w:tc>
        <w:tc>
          <w:tcPr>
            <w:tcW w:w="5760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 xml:space="preserve">Opening Ceremony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>Session Chair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Dr. Zhuohan Hu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CEO, RILD</w:t>
            </w:r>
            <w:r w:rsid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,</w:t>
            </w:r>
            <w:r w:rsidR="002C392F"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China</w:t>
            </w:r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</w:p>
          <w:p w:rsidR="00A07215" w:rsidRDefault="00A07215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</w:p>
        </w:tc>
        <w:tc>
          <w:tcPr>
            <w:tcW w:w="1707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97585" cy="997585"/>
                  <wp:effectExtent l="0" t="0" r="5715" b="5715"/>
                  <wp:docPr id="4" name="图片 4" descr="zhuo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zhuohan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>
        <w:tc>
          <w:tcPr>
            <w:tcW w:w="1430" w:type="dxa"/>
            <w:vMerge/>
          </w:tcPr>
          <w:p w:rsidR="00A07215" w:rsidRDefault="00A07215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  <w:highlight w:val="cyan"/>
              </w:rPr>
            </w:pPr>
          </w:p>
        </w:tc>
        <w:tc>
          <w:tcPr>
            <w:tcW w:w="5760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>Host Welcome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Zhijie</w:t>
            </w:r>
            <w:proofErr w:type="spellEnd"/>
            <w:r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 xml:space="preserve"> Liu</w:t>
            </w:r>
          </w:p>
          <w:p w:rsidR="00A07215" w:rsidRDefault="002C392F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Professor, </w:t>
            </w:r>
            <w:proofErr w:type="spellStart"/>
            <w:r w:rsidR="00DE6F59" w:rsidRPr="00DE6F59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 w:rsidR="00DE6F59" w:rsidRPr="00DE6F59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Shanghai</w:t>
            </w:r>
            <w:r w:rsidR="00DE6F59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Tech</w:t>
            </w:r>
            <w:proofErr w:type="spellEnd"/>
            <w:r w:rsidR="00DE6F59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Univ.</w:t>
            </w:r>
            <w:r w:rsidR="00DE6F59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A4392B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,</w:t>
            </w:r>
            <w:r w:rsidR="00DE6F59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China</w:t>
            </w:r>
          </w:p>
          <w:p w:rsidR="00A07215" w:rsidRDefault="00A07215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</w:p>
        </w:tc>
        <w:tc>
          <w:tcPr>
            <w:tcW w:w="1707" w:type="dxa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cstheme="minorHAnsi"/>
                <w:noProof/>
                <w:sz w:val="24"/>
              </w:rPr>
              <w:drawing>
                <wp:inline distT="0" distB="0" distL="114300" distR="114300">
                  <wp:extent cx="878840" cy="997585"/>
                  <wp:effectExtent l="0" t="0" r="10160" b="5715"/>
                  <wp:docPr id="5" name="图片 5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>
        <w:tc>
          <w:tcPr>
            <w:tcW w:w="1430" w:type="dxa"/>
            <w:vMerge/>
          </w:tcPr>
          <w:p w:rsidR="00A07215" w:rsidRDefault="00A07215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</w:p>
        </w:tc>
        <w:tc>
          <w:tcPr>
            <w:tcW w:w="5760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 xml:space="preserve">Opening Remark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Kaixian</w:t>
            </w:r>
            <w:proofErr w:type="spellEnd"/>
            <w:r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Chen</w:t>
            </w:r>
          </w:p>
          <w:p w:rsidR="00A07215" w:rsidRPr="002834C7" w:rsidRDefault="00DE6F59">
            <w:pPr>
              <w:widowControl/>
              <w:jc w:val="left"/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</w:pPr>
            <w:r w:rsidRPr="002834C7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Professor, Shanghai Institute of </w:t>
            </w:r>
            <w:proofErr w:type="spellStart"/>
            <w:r w:rsidRPr="002834C7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Medicar</w:t>
            </w:r>
            <w:proofErr w:type="spellEnd"/>
            <w:r w:rsidRPr="002834C7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 w:rsidRPr="002834C7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Meteria</w:t>
            </w:r>
            <w:proofErr w:type="spellEnd"/>
            <w:r w:rsidRPr="002834C7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</w:p>
          <w:p w:rsidR="00A07215" w:rsidRPr="002834C7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 w:rsidRPr="002834C7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Academician, Chinese Academy of Science</w:t>
            </w:r>
            <w:r w:rsidR="00A4392B" w:rsidRPr="002834C7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,</w:t>
            </w:r>
            <w:r w:rsidR="002C392F" w:rsidRPr="002834C7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A4392B" w:rsidRPr="002834C7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China</w:t>
            </w:r>
            <w:r w:rsidRPr="002834C7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</w:p>
          <w:p w:rsidR="00A07215" w:rsidRDefault="00DE6F59" w:rsidP="00CB103E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 w:rsidRPr="002834C7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Chairman, </w:t>
            </w:r>
            <w:r w:rsidRPr="002834C7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CBIITA</w:t>
            </w:r>
            <w:r w:rsidR="00A4392B" w:rsidRPr="002834C7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,</w:t>
            </w:r>
            <w:r w:rsidR="002C392F" w:rsidRPr="002834C7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A4392B" w:rsidRPr="002834C7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China</w:t>
            </w:r>
          </w:p>
        </w:tc>
        <w:tc>
          <w:tcPr>
            <w:tcW w:w="1707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cstheme="minorHAnsi"/>
                <w:noProof/>
                <w:sz w:val="24"/>
              </w:rPr>
              <w:drawing>
                <wp:inline distT="0" distB="0" distL="0" distR="0">
                  <wp:extent cx="1009015" cy="995045"/>
                  <wp:effectExtent l="0" t="0" r="698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vMerge/>
          </w:tcPr>
          <w:p w:rsidR="00A07215" w:rsidRDefault="00A07215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</w:p>
        </w:tc>
        <w:tc>
          <w:tcPr>
            <w:tcW w:w="5760" w:type="dxa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>Opening Remark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Dr. Jasminder Sahi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Senior Director, Sanofi, USA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Chair of Membership, ISSX </w:t>
            </w:r>
          </w:p>
        </w:tc>
        <w:tc>
          <w:tcPr>
            <w:tcW w:w="1707" w:type="dxa"/>
          </w:tcPr>
          <w:p w:rsidR="00A07215" w:rsidRDefault="00DE6F59">
            <w:pPr>
              <w:widowControl/>
              <w:jc w:val="left"/>
              <w:rPr>
                <w:rFonts w:cstheme="minorHAnsi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190" cy="885190"/>
                  <wp:effectExtent l="0" t="0" r="381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7A6" w:rsidTr="009D4A4F">
        <w:tc>
          <w:tcPr>
            <w:tcW w:w="1430" w:type="dxa"/>
            <w:vMerge w:val="restart"/>
          </w:tcPr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color w:val="0000FF"/>
                <w:kern w:val="0"/>
                <w:sz w:val="24"/>
              </w:rPr>
              <w:t>9:30-10:15</w:t>
            </w:r>
          </w:p>
        </w:tc>
        <w:tc>
          <w:tcPr>
            <w:tcW w:w="5760" w:type="dxa"/>
          </w:tcPr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</w:rPr>
              <w:t>Keynote Lecture</w:t>
            </w:r>
          </w:p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b/>
                <w:kern w:val="0"/>
                <w:sz w:val="24"/>
                <w:u w:val="single"/>
              </w:rPr>
              <w:t>Session Chair</w:t>
            </w:r>
          </w:p>
          <w:p w:rsidR="002C392F" w:rsidRDefault="00CA07A6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Dr. </w:t>
            </w:r>
            <w:r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Sylvia</w:t>
            </w: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Zhao</w:t>
            </w:r>
          </w:p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VP</w:t>
            </w:r>
            <w:r w:rsidR="002C392F"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,</w:t>
            </w: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CICoR</w:t>
            </w:r>
            <w:proofErr w:type="spellEnd"/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 xml:space="preserve"> </w:t>
            </w:r>
            <w:r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  <w:t>,</w:t>
            </w: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China</w:t>
            </w:r>
          </w:p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</w:p>
        </w:tc>
        <w:tc>
          <w:tcPr>
            <w:tcW w:w="1707" w:type="dxa"/>
          </w:tcPr>
          <w:p w:rsidR="00CA07A6" w:rsidRDefault="00CA07A6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0030BEE9" wp14:editId="6918B281">
                  <wp:extent cx="837565" cy="916305"/>
                  <wp:effectExtent l="0" t="0" r="635" b="1079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91630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7A6" w:rsidTr="009D4A4F">
        <w:tc>
          <w:tcPr>
            <w:tcW w:w="1430" w:type="dxa"/>
            <w:vMerge/>
          </w:tcPr>
          <w:p w:rsidR="00CA07A6" w:rsidRDefault="00CA07A6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</w:p>
        </w:tc>
        <w:tc>
          <w:tcPr>
            <w:tcW w:w="5760" w:type="dxa"/>
          </w:tcPr>
          <w:p w:rsidR="00CA07A6" w:rsidRPr="00A4392B" w:rsidRDefault="00CA07A6">
            <w:pPr>
              <w:widowControl/>
              <w:jc w:val="left"/>
              <w:rPr>
                <w:rFonts w:eastAsia="Microsoft YaHei" w:cstheme="minorHAnsi"/>
                <w:b/>
                <w:kern w:val="0"/>
                <w:sz w:val="24"/>
              </w:rPr>
            </w:pPr>
            <w:r w:rsidRPr="00A4392B">
              <w:rPr>
                <w:rFonts w:eastAsia="Microsoft YaHei" w:cstheme="minorHAnsi"/>
                <w:b/>
                <w:kern w:val="0"/>
                <w:sz w:val="24"/>
              </w:rPr>
              <w:t>Advancing Drug Interaction Prediction, Pharmacogenomics and Special Populations through PBPK Modeling and Clearance Concepts</w:t>
            </w:r>
          </w:p>
          <w:p w:rsidR="00CA07A6" w:rsidRPr="00A4392B" w:rsidRDefault="00CA07A6">
            <w:pPr>
              <w:widowControl/>
              <w:jc w:val="left"/>
              <w:rPr>
                <w:rFonts w:eastAsia="Microsoft YaHei" w:cstheme="minorHAnsi"/>
                <w:b/>
                <w:i/>
                <w:iCs/>
                <w:color w:val="0000FF"/>
                <w:kern w:val="0"/>
                <w:sz w:val="24"/>
              </w:rPr>
            </w:pPr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Dr. Yuichi Sugiyama </w:t>
            </w:r>
          </w:p>
          <w:p w:rsidR="00CA07A6" w:rsidRPr="009D4A4F" w:rsidRDefault="00CA07A6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Professor, </w:t>
            </w:r>
            <w:proofErr w:type="spellStart"/>
            <w:r w:rsidR="00DE6F59" w:rsidRPr="00DE6F59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 w:rsidR="00DE6F59" w:rsidRPr="00DE6F59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ShanghaiTech</w:t>
            </w:r>
            <w:proofErr w:type="spellEnd"/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2C392F"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Univ.</w:t>
            </w:r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</w:tcPr>
          <w:p w:rsidR="00CA07A6" w:rsidRDefault="00CA07A6">
            <w:pPr>
              <w:widowControl/>
              <w:jc w:val="center"/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7384F21A" wp14:editId="4E48C59B">
                  <wp:extent cx="962025" cy="962025"/>
                  <wp:effectExtent l="0" t="0" r="9525" b="9525"/>
                  <wp:docPr id="9" name="图片 9" descr="Yuichi Sugiy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Yuichi Sugiyam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7190" w:type="dxa"/>
            <w:gridSpan w:val="2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>Symposium 1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  </w:t>
            </w:r>
            <w:r w:rsidR="005327D0" w:rsidRPr="002834C7">
              <w:rPr>
                <w:rFonts w:eastAsia="Microsoft YaHei" w:cstheme="minorHAnsi"/>
                <w:b/>
                <w:bCs/>
                <w:kern w:val="0"/>
                <w:sz w:val="24"/>
              </w:rPr>
              <w:t>Emerging sciences in drug discovery and development: Structure biology, Chemical biology and CGNM method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A07215" w:rsidRDefault="002C392F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Mandy</w:t>
            </w:r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Xu</w:t>
            </w:r>
          </w:p>
          <w:p w:rsidR="00A07215" w:rsidRPr="009D4A4F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Senior VP,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Pharmaron</w:t>
            </w:r>
            <w:proofErr w:type="spellEnd"/>
            <w:r w:rsidR="00A4392B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878611" cy="1000125"/>
                  <wp:effectExtent l="0" t="0" r="0" b="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82" cy="103048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10:15-10:50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Structural Biology in Drug Development: From Protein Structures to Novel Therapies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Tian Hua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Associate Professor,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ShanghaiTech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Univ, China</w:t>
            </w:r>
          </w:p>
        </w:tc>
        <w:tc>
          <w:tcPr>
            <w:tcW w:w="1707" w:type="dxa"/>
          </w:tcPr>
          <w:p w:rsidR="00A07215" w:rsidRDefault="00DE6F59">
            <w:pPr>
              <w:widowControl/>
              <w:jc w:val="center"/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21385" cy="921385"/>
                  <wp:effectExtent l="0" t="0" r="5715" b="5715"/>
                  <wp:docPr id="11" name="图片 11" descr="Tian 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Tian Hu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9213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lastRenderedPageBreak/>
              <w:t>10:50-11:25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GPCR-</w:t>
            </w:r>
            <w:r>
              <w:rPr>
                <w:rFonts w:cstheme="minorHAnsi"/>
                <w:sz w:val="24"/>
                <w:lang w:eastAsia="ja-JP"/>
              </w:rPr>
              <w:t>Targeted</w:t>
            </w:r>
            <w:r>
              <w:rPr>
                <w:rFonts w:cstheme="minorHAnsi"/>
                <w:sz w:val="24"/>
              </w:rPr>
              <w:t xml:space="preserve"> Drug Discovery for the Treatment of Mental D</w:t>
            </w:r>
            <w:r>
              <w:rPr>
                <w:rFonts w:cstheme="minorHAnsi"/>
                <w:sz w:val="24"/>
                <w:lang w:eastAsia="ja-JP"/>
              </w:rPr>
              <w:t>is</w:t>
            </w:r>
            <w:r>
              <w:rPr>
                <w:rFonts w:cstheme="minorHAnsi"/>
                <w:sz w:val="24"/>
              </w:rPr>
              <w:t>orders</w:t>
            </w:r>
          </w:p>
          <w:p w:rsidR="00A07215" w:rsidRDefault="001549D8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</w:t>
            </w:r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.</w:t>
            </w:r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Jianjun</w:t>
            </w:r>
            <w:proofErr w:type="spellEnd"/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Cheng </w:t>
            </w:r>
          </w:p>
          <w:p w:rsidR="00A07215" w:rsidRPr="009D4A4F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Associate Professor,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ShanghaiTech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Univ,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74725" cy="974725"/>
                  <wp:effectExtent l="0" t="0" r="3175" b="3175"/>
                  <wp:docPr id="13" name="图片 13" descr="Jianjun Ch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Jianjun Che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11:25-12:00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Cluster Gauss–Newton method : An algorithm for finding multiple approximate </w:t>
            </w:r>
            <w:proofErr w:type="spellStart"/>
            <w:r>
              <w:rPr>
                <w:rFonts w:eastAsia="Microsoft YaHei" w:cstheme="minorHAnsi"/>
                <w:kern w:val="0"/>
                <w:sz w:val="24"/>
              </w:rPr>
              <w:t>minimisers</w:t>
            </w:r>
            <w:proofErr w:type="spellEnd"/>
            <w:r>
              <w:rPr>
                <w:rFonts w:eastAsia="Microsoft YaHei" w:cstheme="minorHAnsi"/>
                <w:kern w:val="0"/>
                <w:sz w:val="24"/>
              </w:rPr>
              <w:t xml:space="preserve"> of nonlinear least squares problems with applications to parameter estimation(Top-down/Middle- out) of PBPK models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Yasunori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Aoki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AstraZeneca, Sweden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44245" cy="932815"/>
                  <wp:effectExtent l="0" t="0" r="8255" b="6985"/>
                  <wp:docPr id="15" name="图片 15" descr="Yasunori Ao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Yasunori Aoki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>12:00-13:00</w:t>
            </w:r>
          </w:p>
        </w:tc>
        <w:tc>
          <w:tcPr>
            <w:tcW w:w="7467" w:type="dxa"/>
            <w:gridSpan w:val="2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>Lunch Break</w:t>
            </w:r>
          </w:p>
        </w:tc>
      </w:tr>
      <w:tr w:rsidR="00A07215" w:rsidTr="009D4A4F">
        <w:trPr>
          <w:trHeight w:val="1360"/>
        </w:trPr>
        <w:tc>
          <w:tcPr>
            <w:tcW w:w="7190" w:type="dxa"/>
            <w:gridSpan w:val="2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>Symposium 2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.1  </w:t>
            </w:r>
            <w:r>
              <w:rPr>
                <w:b/>
                <w:bCs/>
                <w:sz w:val="24"/>
              </w:rPr>
              <w:t>DDI prediction, PGs, endogenous biomarker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Genfu Chen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Exec. Director, DMPK, Wuxi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Apptec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847090" cy="919594"/>
                  <wp:effectExtent l="0" t="0" r="0" b="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31" cy="95904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13:00-13:40 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kern w:val="0"/>
                <w:sz w:val="24"/>
              </w:rPr>
              <w:t xml:space="preserve">[Keynote Lecture] </w:t>
            </w:r>
            <w:r>
              <w:rPr>
                <w:rFonts w:eastAsia="Microsoft YaHei" w:cstheme="minorHAnsi"/>
                <w:kern w:val="0"/>
                <w:sz w:val="24"/>
              </w:rPr>
              <w:t>Recent Developments in Endogenous Biomarkers for Transporter-Mediated Drug-Drug Interactions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Hiroyuki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Kusuhara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Univ</w:t>
            </w:r>
            <w:r w:rsidR="002C392F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.</w:t>
            </w: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of Tokyo, Japan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46150" cy="929084"/>
                  <wp:effectExtent l="0" t="0" r="6350" b="4445"/>
                  <wp:docPr id="22" name="图片 22" descr="Hiroyuki Kusuh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iroyuki Kusuhar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54" cy="9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13:40</w:t>
            </w:r>
            <w:r>
              <w:rPr>
                <w:rFonts w:eastAsia="Microsoft YaHei" w:cstheme="minorHAnsi" w:hint="eastAsia"/>
                <w:kern w:val="0"/>
                <w:sz w:val="24"/>
              </w:rPr>
              <w:t>-</w:t>
            </w:r>
            <w:r>
              <w:rPr>
                <w:rFonts w:eastAsia="Microsoft YaHei" w:cstheme="minorHAnsi"/>
                <w:kern w:val="0"/>
                <w:sz w:val="24"/>
              </w:rPr>
              <w:t>14:10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Understanding the effect of CYP3A inhibitors on </w:t>
            </w:r>
            <w:proofErr w:type="spellStart"/>
            <w:r>
              <w:rPr>
                <w:rFonts w:eastAsia="Microsoft YaHei" w:cstheme="minorHAnsi"/>
                <w:kern w:val="0"/>
                <w:sz w:val="24"/>
              </w:rPr>
              <w:t>Venglustat</w:t>
            </w:r>
            <w:proofErr w:type="spellEnd"/>
            <w:r>
              <w:rPr>
                <w:rFonts w:eastAsia="Microsoft YaHei" w:cstheme="minorHAnsi"/>
                <w:kern w:val="0"/>
                <w:sz w:val="24"/>
              </w:rPr>
              <w:t xml:space="preserve"> pharmacokinetics with a drug-drug interaction study and PBPK modelling</w:t>
            </w:r>
          </w:p>
          <w:p w:rsidR="009D4A4F" w:rsidRDefault="009D4A4F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Jasminder Sahi,</w:t>
            </w:r>
          </w:p>
          <w:p w:rsidR="00A07215" w:rsidRDefault="002C392F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 xml:space="preserve">Senior Director, </w:t>
            </w:r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Sanofi, US</w:t>
            </w:r>
            <w:r w:rsidR="00DE6F59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A</w:t>
            </w:r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916305" cy="91630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14:10-14:40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Assessing the relative contribution of CYP3A-and P-</w:t>
            </w:r>
            <w:proofErr w:type="spellStart"/>
            <w:r>
              <w:rPr>
                <w:rFonts w:eastAsia="Microsoft YaHei" w:cstheme="minorHAnsi"/>
                <w:kern w:val="0"/>
                <w:sz w:val="24"/>
              </w:rPr>
              <w:t>gp</w:t>
            </w:r>
            <w:proofErr w:type="spellEnd"/>
            <w:r>
              <w:rPr>
                <w:rFonts w:eastAsia="Microsoft YaHei" w:cstheme="minorHAnsi"/>
                <w:kern w:val="0"/>
                <w:sz w:val="24"/>
              </w:rPr>
              <w:t xml:space="preserve">-mediated pathways to the overall disposition and drug-drug interaction of dabigatran </w:t>
            </w:r>
            <w:proofErr w:type="spellStart"/>
            <w:r>
              <w:rPr>
                <w:rFonts w:eastAsia="Microsoft YaHei" w:cstheme="minorHAnsi"/>
                <w:kern w:val="0"/>
                <w:sz w:val="24"/>
              </w:rPr>
              <w:t>etexilate</w:t>
            </w:r>
            <w:proofErr w:type="spellEnd"/>
            <w:r>
              <w:rPr>
                <w:rFonts w:eastAsia="Microsoft YaHei" w:cstheme="minorHAnsi"/>
                <w:kern w:val="0"/>
                <w:sz w:val="24"/>
              </w:rPr>
              <w:t xml:space="preserve"> using a comprehensive mechanistic physiological-based pharmacokinetic model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Thomayant Prueksaritanont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Chulalongkorn Univ. Thailand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71550" cy="971550"/>
                  <wp:effectExtent l="0" t="0" r="0" b="0"/>
                  <wp:docPr id="24" name="图片 24" descr="Thomayant Prueksaritan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Thomayant Prueksaritano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14:40-14:55</w:t>
            </w:r>
          </w:p>
        </w:tc>
        <w:tc>
          <w:tcPr>
            <w:tcW w:w="7467" w:type="dxa"/>
            <w:gridSpan w:val="2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Cafe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>Break</w:t>
            </w:r>
          </w:p>
        </w:tc>
      </w:tr>
      <w:tr w:rsidR="00A07215" w:rsidTr="009D4A4F">
        <w:tc>
          <w:tcPr>
            <w:tcW w:w="7190" w:type="dxa"/>
            <w:gridSpan w:val="2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Symposium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2.2  </w:t>
            </w:r>
            <w:r>
              <w:rPr>
                <w:b/>
                <w:bCs/>
                <w:sz w:val="24"/>
              </w:rPr>
              <w:t xml:space="preserve">DDI prediction, PGs, endogenous biomarker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Dongyang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Liu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Beijing Univ. 3rd Hospital,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769620" cy="958850"/>
                  <wp:effectExtent l="0" t="0" r="5080" b="635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9588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lastRenderedPageBreak/>
              <w:t>14:55-15:25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PBPK modeling for complex </w:t>
            </w:r>
            <w:r>
              <w:rPr>
                <w:rFonts w:eastAsia="Microsoft YaHei" w:cstheme="minorHAnsi" w:hint="eastAsia"/>
                <w:kern w:val="0"/>
                <w:sz w:val="24"/>
              </w:rPr>
              <w:t>DDI</w:t>
            </w:r>
            <w:r>
              <w:rPr>
                <w:rFonts w:eastAsia="Microsoft YaHei" w:cstheme="minorHAnsi"/>
                <w:kern w:val="0"/>
                <w:sz w:val="24"/>
              </w:rPr>
              <w:t xml:space="preserve"> caused by clopidogrel and its metabolites: Stepwise model verification using probe drugs for CYP2C8 and OATP1B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Soo-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Jin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Kim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SPMED , Korea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70585" cy="870585"/>
                  <wp:effectExtent l="0" t="0" r="5715" b="5715"/>
                  <wp:docPr id="28" name="图片 28" descr="Soo-Jin 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Soo-Jin Kim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15:25-15:55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PBPK modeling of time dependent inhibition of OATP1B mediated hepatic uptake of </w:t>
            </w:r>
            <w:proofErr w:type="spellStart"/>
            <w:r>
              <w:rPr>
                <w:rFonts w:cstheme="minorHAnsi"/>
                <w:sz w:val="24"/>
              </w:rPr>
              <w:t>pitavastatin</w:t>
            </w:r>
            <w:proofErr w:type="spellEnd"/>
            <w:r>
              <w:rPr>
                <w:rFonts w:cstheme="minorHAnsi"/>
                <w:sz w:val="24"/>
              </w:rPr>
              <w:t xml:space="preserve"> taking into account the trans-inhibition mechanism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Yuichi Sugiyama</w:t>
            </w:r>
          </w:p>
          <w:p w:rsidR="00A07215" w:rsidRDefault="00DE6F59">
            <w:pPr>
              <w:widowControl/>
              <w:jc w:val="left"/>
              <w:rPr>
                <w:rFonts w:cstheme="minorHAnsi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Professor,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ShanghaiTech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Univ</w:t>
            </w:r>
            <w:r w:rsidR="00A4392B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.,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66140" cy="866140"/>
                  <wp:effectExtent l="0" t="0" r="10160" b="10160"/>
                  <wp:docPr id="29" name="图片 29" descr="Yuichi Sugiy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Yuichi Sugiyam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 w:rsidP="00CA07A6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</w:t>
            </w:r>
            <w:r w:rsidR="00CA07A6">
              <w:rPr>
                <w:rFonts w:eastAsia="Microsoft YaHei" w:cstheme="minorHAnsi"/>
                <w:kern w:val="0"/>
                <w:sz w:val="24"/>
              </w:rPr>
              <w:t>5</w:t>
            </w:r>
            <w:r>
              <w:rPr>
                <w:rFonts w:eastAsia="Microsoft YaHei" w:cstheme="minorHAnsi"/>
                <w:kern w:val="0"/>
                <w:sz w:val="24"/>
              </w:rPr>
              <w:t>:</w:t>
            </w:r>
            <w:r w:rsidR="00CA07A6">
              <w:rPr>
                <w:rFonts w:eastAsia="Microsoft YaHei" w:cstheme="minorHAnsi"/>
                <w:kern w:val="0"/>
                <w:sz w:val="24"/>
              </w:rPr>
              <w:t>5</w:t>
            </w:r>
            <w:r>
              <w:rPr>
                <w:rFonts w:eastAsia="Microsoft YaHei" w:cstheme="minorHAnsi"/>
                <w:kern w:val="0"/>
                <w:sz w:val="24"/>
              </w:rPr>
              <w:t xml:space="preserve">5-17:00 </w:t>
            </w:r>
          </w:p>
        </w:tc>
        <w:tc>
          <w:tcPr>
            <w:tcW w:w="7467" w:type="dxa"/>
            <w:gridSpan w:val="2"/>
            <w:shd w:val="clear" w:color="auto" w:fill="auto"/>
          </w:tcPr>
          <w:p w:rsidR="00A07215" w:rsidRPr="002C392F" w:rsidRDefault="00DE6F59" w:rsidP="002C392F">
            <w:pPr>
              <w:widowControl/>
              <w:jc w:val="center"/>
              <w:rPr>
                <w:rFonts w:eastAsia="Microsoft YaHei" w:cstheme="minorHAnsi"/>
                <w:b/>
                <w:kern w:val="0"/>
                <w:sz w:val="24"/>
              </w:rPr>
            </w:pPr>
            <w:r w:rsidRPr="002C392F">
              <w:rPr>
                <w:rFonts w:eastAsia="Microsoft YaHei" w:cstheme="minorHAnsi"/>
                <w:b/>
                <w:kern w:val="0"/>
                <w:sz w:val="24"/>
              </w:rPr>
              <w:t>Panel Discussion</w:t>
            </w:r>
          </w:p>
        </w:tc>
      </w:tr>
      <w:tr w:rsidR="00A07215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18:00</w:t>
            </w:r>
          </w:p>
        </w:tc>
        <w:tc>
          <w:tcPr>
            <w:tcW w:w="7467" w:type="dxa"/>
            <w:gridSpan w:val="2"/>
            <w:shd w:val="clear" w:color="auto" w:fill="auto"/>
          </w:tcPr>
          <w:p w:rsidR="00A07215" w:rsidRPr="002C392F" w:rsidRDefault="00DE6F59" w:rsidP="002C392F">
            <w:pPr>
              <w:widowControl/>
              <w:jc w:val="center"/>
              <w:rPr>
                <w:rFonts w:eastAsia="Microsoft YaHei" w:cstheme="minorHAnsi"/>
                <w:b/>
                <w:kern w:val="0"/>
                <w:sz w:val="24"/>
              </w:rPr>
            </w:pPr>
            <w:r w:rsidRPr="002C392F">
              <w:rPr>
                <w:rFonts w:eastAsia="Microsoft YaHei" w:cstheme="minorHAnsi"/>
                <w:b/>
                <w:kern w:val="0"/>
                <w:sz w:val="24"/>
              </w:rPr>
              <w:t>Banquet</w:t>
            </w:r>
          </w:p>
        </w:tc>
      </w:tr>
      <w:tr w:rsidR="00A07215" w:rsidTr="009D4A4F">
        <w:tc>
          <w:tcPr>
            <w:tcW w:w="8897" w:type="dxa"/>
            <w:gridSpan w:val="3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kern w:val="0"/>
                <w:sz w:val="28"/>
                <w:szCs w:val="28"/>
              </w:rPr>
              <w:t xml:space="preserve">June 28, Saturday, </w:t>
            </w:r>
            <w:r>
              <w:rPr>
                <w:rFonts w:ascii="仿宋" w:eastAsia="仿宋" w:hAnsi="仿宋" w:cs="仿宋" w:hint="eastAsia"/>
                <w:b/>
                <w:kern w:val="0"/>
                <w:sz w:val="28"/>
                <w:szCs w:val="28"/>
              </w:rPr>
              <w:t>6月29日,周六</w:t>
            </w:r>
          </w:p>
        </w:tc>
      </w:tr>
      <w:tr w:rsidR="00A07215" w:rsidTr="009D4A4F">
        <w:tc>
          <w:tcPr>
            <w:tcW w:w="7190" w:type="dxa"/>
            <w:gridSpan w:val="2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Symposium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3.1  </w:t>
            </w:r>
            <w:r>
              <w:rPr>
                <w:b/>
                <w:bCs/>
                <w:sz w:val="24"/>
              </w:rPr>
              <w:t xml:space="preserve">Mechanism based modeling (PBPK)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Bingliang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Ma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Shanghai Univ. of Chinese Medicine,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739140" cy="860425"/>
                  <wp:effectExtent l="0" t="0" r="10160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8604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9:00-9:40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kern w:val="0"/>
                <w:sz w:val="24"/>
              </w:rPr>
              <w:t xml:space="preserve">[Keynote Lecture] </w:t>
            </w:r>
            <w:r>
              <w:rPr>
                <w:rFonts w:eastAsia="Microsoft YaHei" w:cstheme="minorHAnsi"/>
                <w:kern w:val="0"/>
                <w:sz w:val="24"/>
              </w:rPr>
              <w:t xml:space="preserve">Pharmacokinetics has opened the door of modeling and simulation in pharmaceutical sciences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Akihiro Hisaka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PMDA, Japan 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66775" cy="866775"/>
                  <wp:effectExtent l="0" t="0" r="9525" b="9525"/>
                  <wp:docPr id="35" name="图片 35" descr="Akihiro His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kihiro Hisak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9:40-10:10 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kern w:val="0"/>
                <w:sz w:val="24"/>
              </w:rPr>
              <w:t xml:space="preserve">Integrating Non-Compartmental Analysis and PBPK Modeling: How to Understand Nonlinear Pharmacokinetic Mechanisms and Approximate Bioavailability Under Nonlinear Conditions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Dr.Toshiaki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Tsuchitani</w:t>
            </w:r>
            <w:proofErr w:type="spellEnd"/>
          </w:p>
          <w:p w:rsidR="00A07215" w:rsidRDefault="009D4A4F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 w:rsidRPr="009D4A4F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Assistant</w:t>
            </w: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  <w:r w:rsidR="00DE6F59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Keio University, Japan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23595" cy="987425"/>
                  <wp:effectExtent l="0" t="0" r="1905" b="3175"/>
                  <wp:docPr id="36" name="图片 36" descr="图片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图片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10:10-10:40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Blood PK to Target: In Vivo Target Occupancy Prediction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Wooin Lee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Seoul National University, Korea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55980" cy="855980"/>
                  <wp:effectExtent l="0" t="0" r="7620" b="7620"/>
                  <wp:docPr id="37" name="图片 37" descr="Wooin 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Wooin Le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7190" w:type="dxa"/>
            <w:gridSpan w:val="2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  <w:szCs w:val="23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Symposium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3.2  </w:t>
            </w:r>
            <w:r>
              <w:rPr>
                <w:b/>
                <w:bCs/>
                <w:sz w:val="23"/>
                <w:szCs w:val="23"/>
              </w:rPr>
              <w:t xml:space="preserve">Mechanism based modeling (PBPK) 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Dafang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Zhong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Professor, Shanghai Institute of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Medica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Metaria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>
                  <wp:extent cx="739140" cy="910590"/>
                  <wp:effectExtent l="0" t="0" r="10160" b="381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9105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lastRenderedPageBreak/>
              <w:t>10:40-11:10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Essential PBPK parameters revisited: Mean transit time, tissue partitioning, and clearance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hyperlink r:id="rId33" w:history="1">
              <w:r>
                <w:rPr>
                  <w:rFonts w:eastAsia="Microsoft YaHei" w:cstheme="minorHAnsi" w:hint="eastAsia"/>
                  <w:i/>
                  <w:iCs/>
                  <w:color w:val="0000FF"/>
                  <w:kern w:val="0"/>
                  <w:sz w:val="24"/>
                </w:rPr>
                <w:t>Yoo-Seong Jeong</w:t>
              </w:r>
            </w:hyperlink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Seoul National Univ. Korea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66775" cy="890905"/>
                  <wp:effectExtent l="0" t="0" r="9525" b="10795"/>
                  <wp:docPr id="16" name="图片 16" descr="Yoo-Seong Je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Yoo-Seong Jeo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11:10-11:40 </w:t>
            </w:r>
          </w:p>
        </w:tc>
        <w:tc>
          <w:tcPr>
            <w:tcW w:w="576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cstheme="minorHAnsi"/>
                <w:kern w:val="0"/>
                <w:sz w:val="24"/>
              </w:rPr>
            </w:pPr>
            <w:r>
              <w:rPr>
                <w:rFonts w:cstheme="minorHAnsi"/>
                <w:kern w:val="0"/>
                <w:sz w:val="24"/>
              </w:rPr>
              <w:t xml:space="preserve">Translational human PK prediction of Fc-engineered monoclonal antibodies from cynomolgus monkey and human </w:t>
            </w:r>
            <w:proofErr w:type="spellStart"/>
            <w:r>
              <w:rPr>
                <w:rFonts w:cstheme="minorHAnsi"/>
                <w:kern w:val="0"/>
                <w:sz w:val="24"/>
              </w:rPr>
              <w:t>FcRn</w:t>
            </w:r>
            <w:proofErr w:type="spellEnd"/>
            <w:r>
              <w:rPr>
                <w:rFonts w:cstheme="minorHAnsi"/>
                <w:kern w:val="0"/>
                <w:sz w:val="24"/>
              </w:rPr>
              <w:t xml:space="preserve"> transgenic mice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Kenta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Haraya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</w:p>
          <w:p w:rsidR="00A07215" w:rsidRPr="009D4A4F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Chugai Pharma , Japan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60425" cy="933450"/>
                  <wp:effectExtent l="0" t="0" r="3175" b="6350"/>
                  <wp:docPr id="17" name="图片 17" descr="Kenta Har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Kenta Haray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15" w:rsidTr="009D4A4F">
        <w:tc>
          <w:tcPr>
            <w:tcW w:w="1430" w:type="dxa"/>
            <w:shd w:val="clear" w:color="auto" w:fill="auto"/>
          </w:tcPr>
          <w:p w:rsidR="00A07215" w:rsidRDefault="00DE6F59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11:40-12:10</w:t>
            </w:r>
          </w:p>
        </w:tc>
        <w:tc>
          <w:tcPr>
            <w:tcW w:w="5760" w:type="dxa"/>
            <w:shd w:val="clear" w:color="auto" w:fill="auto"/>
          </w:tcPr>
          <w:p w:rsidR="00A07215" w:rsidRDefault="009C0127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hyperlink r:id="rId36" w:history="1">
              <w:r w:rsidR="00DE6F59">
                <w:rPr>
                  <w:rFonts w:eastAsia="Microsoft YaHei" w:cstheme="minorHAnsi"/>
                  <w:kern w:val="0"/>
                  <w:sz w:val="24"/>
                </w:rPr>
                <w:t>Smart</w:t>
              </w:r>
            </w:hyperlink>
            <w:r w:rsidR="00DE6F59">
              <w:rPr>
                <w:rFonts w:eastAsia="Microsoft YaHei" w:cstheme="minorHAnsi"/>
                <w:kern w:val="0"/>
                <w:sz w:val="24"/>
              </w:rPr>
              <w:t xml:space="preserve"> Choices, Better Predictions: A fit-for-purpose Approaches to Human Efficacious Dose</w:t>
            </w:r>
          </w:p>
          <w:p w:rsidR="00A07215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Yurong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Lai</w:t>
            </w:r>
          </w:p>
          <w:p w:rsidR="00A07215" w:rsidRPr="00A4392B" w:rsidRDefault="00DE6F59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Gilead Sciences, USA</w:t>
            </w:r>
          </w:p>
        </w:tc>
        <w:tc>
          <w:tcPr>
            <w:tcW w:w="1707" w:type="dxa"/>
            <w:shd w:val="clear" w:color="auto" w:fill="auto"/>
          </w:tcPr>
          <w:p w:rsidR="00A07215" w:rsidRDefault="00DE6F59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50595" cy="950595"/>
                  <wp:effectExtent l="0" t="0" r="1905" b="1905"/>
                  <wp:docPr id="20" name="图片 20" descr="Yurong 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Yurong Lai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12:10-12:40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Harnessing IVIVE-PBPK to Explore Local Gut vs. Systemic Bioequivalence Discordance in Health and Disease: A Case Study of Budesonide in Crohn’s Disease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Chunyan Han</w:t>
            </w:r>
          </w:p>
          <w:p w:rsidR="00F6077B" w:rsidRDefault="007D48F7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 xml:space="preserve">Executive </w:t>
            </w:r>
            <w:r w:rsidR="00F6077B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Director, </w:t>
            </w:r>
            <w:proofErr w:type="spellStart"/>
            <w:r w:rsidR="00F6077B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Pharmaron</w:t>
            </w:r>
            <w:proofErr w:type="spellEnd"/>
            <w:r w:rsidR="00F6077B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noProof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231A1537" wp14:editId="3AACB2AD">
                  <wp:extent cx="817880" cy="862330"/>
                  <wp:effectExtent l="0" t="0" r="7620" b="1270"/>
                  <wp:docPr id="30" name="图片 30" descr="Chunyan 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hunyan Han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12:40-13:40</w:t>
            </w:r>
          </w:p>
        </w:tc>
        <w:tc>
          <w:tcPr>
            <w:tcW w:w="7467" w:type="dxa"/>
            <w:gridSpan w:val="2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>Lunch Break</w:t>
            </w:r>
          </w:p>
        </w:tc>
      </w:tr>
      <w:tr w:rsidR="00F6077B" w:rsidTr="009D4A4F">
        <w:tc>
          <w:tcPr>
            <w:tcW w:w="7190" w:type="dxa"/>
            <w:gridSpan w:val="2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  <w:szCs w:val="23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Symposium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 xml:space="preserve">4.1  </w:t>
            </w:r>
            <w:r>
              <w:rPr>
                <w:b/>
                <w:bCs/>
                <w:sz w:val="23"/>
                <w:szCs w:val="23"/>
              </w:rPr>
              <w:t xml:space="preserve">In vitro In vivo extrapolation (IVIVE) 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kern w:val="0"/>
                <w:sz w:val="24"/>
                <w:u w:val="single"/>
              </w:rPr>
              <w:t>Session Chair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Zheming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Gu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CEO, Value Pharma,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2ED89BC5" wp14:editId="46DCA1F8">
                  <wp:extent cx="849630" cy="1052313"/>
                  <wp:effectExtent l="0" t="0" r="7620" b="0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53" cy="1056181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13:40-14:20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(Keynote Lecture)Establishment of novel experimental systems with human crypt-derived</w:t>
            </w:r>
            <w:r>
              <w:rPr>
                <w:rFonts w:eastAsia="Microsoft YaHei" w:cstheme="minorHAnsi" w:hint="eastAsia"/>
                <w:kern w:val="0"/>
                <w:sz w:val="24"/>
              </w:rPr>
              <w:t xml:space="preserve"> </w:t>
            </w:r>
            <w:r>
              <w:rPr>
                <w:rFonts w:eastAsia="Microsoft YaHei" w:cstheme="minorHAnsi"/>
                <w:kern w:val="0"/>
                <w:sz w:val="24"/>
              </w:rPr>
              <w:t>intestinal cells for the quantitative prediction of drug intestinal absorption and toxicity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Kazuya Maeda, 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Professor,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Kitasato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University, Japan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65CF3A92" wp14:editId="5A06D5A5">
                  <wp:extent cx="885190" cy="885190"/>
                  <wp:effectExtent l="0" t="0" r="3810" b="3810"/>
                  <wp:docPr id="38" name="图片 38" descr="Kazuya Ma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Kazuya Maeda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14:20-14:50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Quantitative prediction of hepatic clearance and DDI risk using human liver chimeric mice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Tatsuhiko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Tachibana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Chugai Pharma, Japan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533EF647" wp14:editId="317AEBBE">
                  <wp:extent cx="970735" cy="933450"/>
                  <wp:effectExtent l="0" t="0" r="1270" b="0"/>
                  <wp:docPr id="39" name="图片 39" descr="Tatsuhiko Tachib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Tatsuhiko Tachiban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84" cy="9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rPr>
          <w:trHeight w:val="1558"/>
        </w:trPr>
        <w:tc>
          <w:tcPr>
            <w:tcW w:w="7190" w:type="dxa"/>
            <w:gridSpan w:val="2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ascii="Calibri" w:eastAsia="SimSun" w:hAnsi="Calibri" w:cs="Calibri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Calibri" w:eastAsia="SimSun" w:hAnsi="Calibri" w:cs="Calibri" w:hint="eastAsia"/>
                <w:b/>
                <w:bCs/>
                <w:color w:val="000000"/>
                <w:kern w:val="0"/>
                <w:sz w:val="24"/>
                <w:lang w:bidi="ar"/>
              </w:rPr>
              <w:t xml:space="preserve">Symposium </w:t>
            </w:r>
            <w:r>
              <w:rPr>
                <w:rFonts w:ascii="Calibri" w:eastAsia="SimSun" w:hAnsi="Calibri" w:cs="Calibri"/>
                <w:b/>
                <w:bCs/>
                <w:color w:val="000000"/>
                <w:kern w:val="0"/>
                <w:sz w:val="24"/>
                <w:lang w:bidi="ar"/>
              </w:rPr>
              <w:t>4.2</w:t>
            </w:r>
            <w:r>
              <w:rPr>
                <w:rFonts w:ascii="Calibri" w:eastAsia="SimSun" w:hAnsi="Calibri" w:cs="Calibri" w:hint="eastAsia"/>
                <w:b/>
                <w:bCs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In vitro In vivo extrapolation (IVIVE))</w:t>
            </w:r>
          </w:p>
          <w:p w:rsidR="00F6077B" w:rsidRDefault="00F6077B" w:rsidP="00F6077B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24"/>
                <w:u w:val="single"/>
                <w:lang w:bidi="ar"/>
              </w:rPr>
            </w:pPr>
            <w:r>
              <w:rPr>
                <w:rFonts w:ascii="Calibri" w:eastAsia="SimSun" w:hAnsi="Calibri" w:cs="Calibri" w:hint="eastAsia"/>
                <w:color w:val="000000"/>
                <w:kern w:val="0"/>
                <w:sz w:val="24"/>
                <w:u w:val="single"/>
                <w:lang w:bidi="ar"/>
              </w:rPr>
              <w:t>Session Chair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Yuchang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Mao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Director, DMPK/TOX, Shanghai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Hengrui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</w:t>
            </w:r>
            <w:proofErr w:type="spellStart"/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Pharmaceutical</w:t>
            </w:r>
            <w:r w:rsidR="00DE6F59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,China</w:t>
            </w:r>
            <w:proofErr w:type="spellEnd"/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  <w:kern w:val="0"/>
                <w:sz w:val="20"/>
                <w:szCs w:val="20"/>
              </w:rPr>
              <w:drawing>
                <wp:inline distT="0" distB="0" distL="0" distR="0" wp14:anchorId="53B2ABB8" wp14:editId="08728791">
                  <wp:extent cx="763905" cy="940435"/>
                  <wp:effectExtent l="0" t="0" r="10795" b="1206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404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rPr>
          <w:trHeight w:val="1558"/>
        </w:trPr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lastRenderedPageBreak/>
              <w:t>14:50-15:20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kern w:val="0"/>
                <w:sz w:val="24"/>
              </w:rPr>
              <w:t>Predictive ADMET in Clinical Pharmacokinetics &amp; Drug Development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Yan Zhang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Nuvation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Bio, USA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2CC7715C" wp14:editId="7A54AC49">
                  <wp:extent cx="802005" cy="816610"/>
                  <wp:effectExtent l="0" t="0" r="10795" b="8890"/>
                  <wp:docPr id="1" name="图片 1" descr="Yan Zh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Yan Zha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15:20-15:50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Recent advancement of Albumin-mediated hepatic uptake: A cause for the poor IVIVE  in the hepatic uptake clearance and non-linearity</w:t>
            </w:r>
          </w:p>
          <w:p w:rsidR="00DE6F59" w:rsidRDefault="00DE6F59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Zhubing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Hao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RILD,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1D6272DE" wp14:editId="64DD7C59">
                  <wp:extent cx="898525" cy="898525"/>
                  <wp:effectExtent l="0" t="0" r="3175" b="3175"/>
                  <wp:docPr id="44" name="图片 44" descr="zhub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zhubi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985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15:50-16:20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OATP1B mediated hepatic uptake of drugs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Yifan Tu</w:t>
            </w:r>
          </w:p>
          <w:p w:rsidR="00F6077B" w:rsidRDefault="00A4392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proofErr w:type="spellStart"/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Qilu</w:t>
            </w:r>
            <w:proofErr w:type="spellEnd"/>
            <w:r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>,</w:t>
            </w:r>
            <w:r w:rsidR="00F6077B"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1FF84A09" wp14:editId="133CFDBC">
                  <wp:extent cx="874395" cy="874395"/>
                  <wp:effectExtent l="0" t="0" r="1905" b="1905"/>
                  <wp:docPr id="45" name="图片 45" descr="Yifan 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Yifan Tu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7190" w:type="dxa"/>
            <w:gridSpan w:val="2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Symposium </w:t>
            </w:r>
            <w:r>
              <w:rPr>
                <w:rFonts w:eastAsia="Microsoft YaHei" w:cstheme="minorHAnsi"/>
                <w:b/>
                <w:bCs/>
                <w:kern w:val="0"/>
                <w:sz w:val="24"/>
              </w:rPr>
              <w:t>5</w:t>
            </w: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predict</w:t>
            </w:r>
            <w:r>
              <w:rPr>
                <w:rFonts w:hint="eastAsia"/>
                <w:b/>
                <w:bCs/>
                <w:sz w:val="24"/>
              </w:rPr>
              <w:t xml:space="preserve">ion of Drug Induced Liver Injury (DILI) </w:t>
            </w:r>
            <w:r>
              <w:rPr>
                <w:b/>
                <w:bCs/>
                <w:sz w:val="24"/>
              </w:rPr>
              <w:t xml:space="preserve"> 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kern w:val="0"/>
                <w:sz w:val="24"/>
                <w:u w:val="single"/>
              </w:rPr>
            </w:pPr>
            <w:r>
              <w:rPr>
                <w:rFonts w:eastAsia="Microsoft YaHei" w:cstheme="minorHAnsi" w:hint="eastAsia"/>
                <w:i/>
                <w:iCs/>
                <w:kern w:val="0"/>
                <w:sz w:val="24"/>
                <w:u w:val="single"/>
              </w:rPr>
              <w:t>Session Chair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Hua Li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Senior VP, Shanghai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InnoStar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Bio-tech Co.,</w:t>
            </w:r>
            <w:r w:rsidR="00DE6F59"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  <w:t xml:space="preserve"> </w:t>
            </w: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Ltd ,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25DECD32" wp14:editId="6F72BDF8">
                  <wp:extent cx="826135" cy="892175"/>
                  <wp:effectExtent l="0" t="0" r="12065" b="952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921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16:20-17:00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(Keynote Lecture) Understanding the Unpredictable: Mechanistic Insights into Idiosyncratic DILI for Informing Risk Prediction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Dr.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Kousei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 Ito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Professor, Chiba University, Japan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noProof/>
                <w:kern w:val="0"/>
                <w:sz w:val="24"/>
              </w:rPr>
              <w:drawing>
                <wp:inline distT="0" distB="0" distL="0" distR="0" wp14:anchorId="1FEEC5E3" wp14:editId="262A536F">
                  <wp:extent cx="914400" cy="914400"/>
                  <wp:effectExtent l="0" t="0" r="0" b="0"/>
                  <wp:docPr id="53" name="图片 53" descr="D:\Users\User\Desktop\微信图片_20250417101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\Users\User\Desktop\微信图片_20250417101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 xml:space="preserve">17:00-17:30 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/>
                <w:kern w:val="0"/>
                <w:sz w:val="24"/>
              </w:rPr>
              <w:t>Transporters and DILI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Dr. Sumito Ito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Executive Director, </w:t>
            </w:r>
            <w:proofErr w:type="spellStart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Genomembrane</w:t>
            </w:r>
            <w:proofErr w:type="spellEnd"/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>, Japan</w:t>
            </w:r>
            <w:r>
              <w:rPr>
                <w:rFonts w:eastAsia="Microsoft YaHei" w:cstheme="minorHAnsi" w:hint="eastAsia"/>
                <w:i/>
                <w:iCs/>
                <w:color w:val="0000FF"/>
                <w:kern w:val="0"/>
                <w:sz w:val="24"/>
              </w:rPr>
              <w:t xml:space="preserve">　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center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40CF851E" wp14:editId="7432A7C9">
                  <wp:extent cx="786765" cy="854075"/>
                  <wp:effectExtent l="0" t="0" r="635" b="9525"/>
                  <wp:docPr id="56" name="图片 56" descr="Sumito 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Sumito Ito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7B" w:rsidTr="009D4A4F">
        <w:tc>
          <w:tcPr>
            <w:tcW w:w="143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kern w:val="0"/>
                <w:sz w:val="24"/>
              </w:rPr>
              <w:t>17:30-18:00</w:t>
            </w:r>
          </w:p>
        </w:tc>
        <w:tc>
          <w:tcPr>
            <w:tcW w:w="5760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>P</w:t>
            </w:r>
            <w:r w:rsidR="00CA07A6">
              <w:rPr>
                <w:rFonts w:eastAsia="Microsoft YaHei" w:cstheme="minorHAnsi"/>
                <w:b/>
                <w:bCs/>
                <w:kern w:val="0"/>
                <w:sz w:val="24"/>
              </w:rPr>
              <w:t>anel</w:t>
            </w: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 xml:space="preserve"> Discussion/Close Remark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b/>
                <w:bCs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kern w:val="0"/>
                <w:sz w:val="24"/>
              </w:rPr>
              <w:t>Session Chair</w:t>
            </w:r>
          </w:p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b/>
                <w:bCs/>
                <w:i/>
                <w:iCs/>
                <w:color w:val="0000FF"/>
                <w:kern w:val="0"/>
                <w:sz w:val="24"/>
              </w:rPr>
            </w:pP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Dr. Yuichi Sugiyama</w:t>
            </w:r>
          </w:p>
          <w:p w:rsidR="00F6077B" w:rsidRDefault="00DE6F59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Professor, </w:t>
            </w:r>
            <w:proofErr w:type="spellStart"/>
            <w:r w:rsidRPr="00DE6F59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iHuman</w:t>
            </w:r>
            <w:proofErr w:type="spellEnd"/>
            <w:r w:rsidRPr="00DE6F59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Institute, </w:t>
            </w:r>
            <w:proofErr w:type="spellStart"/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ShanghaiTech</w:t>
            </w:r>
            <w:proofErr w:type="spellEnd"/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 xml:space="preserve"> </w:t>
            </w:r>
            <w:r>
              <w:rPr>
                <w:rFonts w:eastAsia="Microsoft YaHei" w:cstheme="minorHAnsi" w:hint="eastAsia"/>
                <w:b/>
                <w:bCs/>
                <w:i/>
                <w:iCs/>
                <w:color w:val="0000FF"/>
                <w:kern w:val="0"/>
                <w:sz w:val="24"/>
              </w:rPr>
              <w:t>Univ.</w:t>
            </w:r>
            <w:r w:rsidRPr="00A4392B">
              <w:rPr>
                <w:rFonts w:eastAsia="Microsoft YaHei" w:cstheme="minorHAnsi" w:hint="eastAsia"/>
                <w:b/>
                <w:i/>
                <w:iCs/>
                <w:color w:val="0000FF"/>
                <w:kern w:val="0"/>
                <w:sz w:val="24"/>
              </w:rPr>
              <w:t>, China</w:t>
            </w:r>
          </w:p>
        </w:tc>
        <w:tc>
          <w:tcPr>
            <w:tcW w:w="1707" w:type="dxa"/>
            <w:shd w:val="clear" w:color="auto" w:fill="auto"/>
          </w:tcPr>
          <w:p w:rsidR="00F6077B" w:rsidRDefault="00F6077B" w:rsidP="00F6077B">
            <w:pPr>
              <w:widowControl/>
              <w:jc w:val="left"/>
              <w:rPr>
                <w:rFonts w:eastAsia="Microsoft YaHei" w:cstheme="minorHAnsi"/>
                <w:kern w:val="0"/>
                <w:sz w:val="24"/>
              </w:rPr>
            </w:pPr>
            <w:r>
              <w:rPr>
                <w:rFonts w:eastAsia="Microsoft YaHei" w:cstheme="minorHAnsi" w:hint="eastAsia"/>
                <w:noProof/>
                <w:kern w:val="0"/>
                <w:sz w:val="24"/>
              </w:rPr>
              <w:drawing>
                <wp:inline distT="0" distB="0" distL="114300" distR="114300" wp14:anchorId="565BCCB2" wp14:editId="1AC89A1D">
                  <wp:extent cx="889635" cy="889635"/>
                  <wp:effectExtent l="0" t="0" r="12065" b="12065"/>
                  <wp:docPr id="57" name="图片 57" descr="Yuichi Sugiy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Yuichi Sugiyam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215" w:rsidRDefault="00A07215">
      <w:pPr>
        <w:widowControl/>
        <w:jc w:val="left"/>
        <w:rPr>
          <w:rFonts w:eastAsia="Microsoft YaHei" w:cstheme="minorHAnsi"/>
          <w:caps/>
          <w:kern w:val="0"/>
          <w:sz w:val="24"/>
        </w:rPr>
      </w:pPr>
    </w:p>
    <w:sectPr w:rsidR="00A072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127" w:rsidRDefault="009C0127" w:rsidP="002834C7">
      <w:r>
        <w:separator/>
      </w:r>
    </w:p>
  </w:endnote>
  <w:endnote w:type="continuationSeparator" w:id="0">
    <w:p w:rsidR="009C0127" w:rsidRDefault="009C0127" w:rsidP="0028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127" w:rsidRDefault="009C0127" w:rsidP="002834C7">
      <w:r>
        <w:separator/>
      </w:r>
    </w:p>
  </w:footnote>
  <w:footnote w:type="continuationSeparator" w:id="0">
    <w:p w:rsidR="009C0127" w:rsidRDefault="009C0127" w:rsidP="00283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0CBAD"/>
    <w:multiLevelType w:val="singleLevel"/>
    <w:tmpl w:val="2690CBAD"/>
    <w:lvl w:ilvl="0">
      <w:start w:val="1"/>
      <w:numFmt w:val="bullet"/>
      <w:lvlText w:val=""/>
      <w:lvlJc w:val="left"/>
      <w:pPr>
        <w:tabs>
          <w:tab w:val="left" w:pos="1260"/>
        </w:tabs>
        <w:ind w:left="16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7A"/>
    <w:rsid w:val="00020088"/>
    <w:rsid w:val="000D6671"/>
    <w:rsid w:val="00101220"/>
    <w:rsid w:val="001055E1"/>
    <w:rsid w:val="001549D8"/>
    <w:rsid w:val="001948C4"/>
    <w:rsid w:val="001C0EDA"/>
    <w:rsid w:val="002104DD"/>
    <w:rsid w:val="00234CAD"/>
    <w:rsid w:val="00252F34"/>
    <w:rsid w:val="002834C7"/>
    <w:rsid w:val="002A47F8"/>
    <w:rsid w:val="002C392F"/>
    <w:rsid w:val="002D064F"/>
    <w:rsid w:val="002F7F55"/>
    <w:rsid w:val="0036044F"/>
    <w:rsid w:val="00397210"/>
    <w:rsid w:val="00430960"/>
    <w:rsid w:val="0046373D"/>
    <w:rsid w:val="004C4113"/>
    <w:rsid w:val="004D0077"/>
    <w:rsid w:val="004F7A10"/>
    <w:rsid w:val="00514A31"/>
    <w:rsid w:val="00524E40"/>
    <w:rsid w:val="00525057"/>
    <w:rsid w:val="005327D0"/>
    <w:rsid w:val="00551D25"/>
    <w:rsid w:val="005539CB"/>
    <w:rsid w:val="00585E66"/>
    <w:rsid w:val="005A3327"/>
    <w:rsid w:val="005D1989"/>
    <w:rsid w:val="0060002B"/>
    <w:rsid w:val="00606109"/>
    <w:rsid w:val="00610A09"/>
    <w:rsid w:val="00611618"/>
    <w:rsid w:val="00643E70"/>
    <w:rsid w:val="00681496"/>
    <w:rsid w:val="006B1A37"/>
    <w:rsid w:val="006D66B1"/>
    <w:rsid w:val="006F5DDD"/>
    <w:rsid w:val="0070312A"/>
    <w:rsid w:val="00716EF2"/>
    <w:rsid w:val="00781AB2"/>
    <w:rsid w:val="00787754"/>
    <w:rsid w:val="007A3BA0"/>
    <w:rsid w:val="007B4793"/>
    <w:rsid w:val="007D48F7"/>
    <w:rsid w:val="007D797A"/>
    <w:rsid w:val="00861288"/>
    <w:rsid w:val="008620ED"/>
    <w:rsid w:val="00866137"/>
    <w:rsid w:val="00874298"/>
    <w:rsid w:val="008977E2"/>
    <w:rsid w:val="008B0428"/>
    <w:rsid w:val="008C49B5"/>
    <w:rsid w:val="0092107F"/>
    <w:rsid w:val="00922A41"/>
    <w:rsid w:val="009342C5"/>
    <w:rsid w:val="0095069F"/>
    <w:rsid w:val="00970402"/>
    <w:rsid w:val="00982491"/>
    <w:rsid w:val="009B7467"/>
    <w:rsid w:val="009C0127"/>
    <w:rsid w:val="009D4A4F"/>
    <w:rsid w:val="00A07215"/>
    <w:rsid w:val="00A22941"/>
    <w:rsid w:val="00A36BAF"/>
    <w:rsid w:val="00A4392B"/>
    <w:rsid w:val="00AB6926"/>
    <w:rsid w:val="00B91EB7"/>
    <w:rsid w:val="00BA5044"/>
    <w:rsid w:val="00BD3C61"/>
    <w:rsid w:val="00C33D98"/>
    <w:rsid w:val="00C41CC0"/>
    <w:rsid w:val="00C42C72"/>
    <w:rsid w:val="00C476A8"/>
    <w:rsid w:val="00C871AD"/>
    <w:rsid w:val="00CA07A6"/>
    <w:rsid w:val="00CA6E75"/>
    <w:rsid w:val="00CB103E"/>
    <w:rsid w:val="00D12DA2"/>
    <w:rsid w:val="00D70B0D"/>
    <w:rsid w:val="00DC0DC4"/>
    <w:rsid w:val="00DE6F59"/>
    <w:rsid w:val="00E655BE"/>
    <w:rsid w:val="00E97664"/>
    <w:rsid w:val="00EC3FA1"/>
    <w:rsid w:val="00F3398D"/>
    <w:rsid w:val="00F6077B"/>
    <w:rsid w:val="00F85328"/>
    <w:rsid w:val="00F947BC"/>
    <w:rsid w:val="00FC628A"/>
    <w:rsid w:val="00FF6CB6"/>
    <w:rsid w:val="02076C4B"/>
    <w:rsid w:val="034E45AA"/>
    <w:rsid w:val="07CD3E5B"/>
    <w:rsid w:val="07EF4C29"/>
    <w:rsid w:val="0D0F23F9"/>
    <w:rsid w:val="17890A4B"/>
    <w:rsid w:val="1ED01F43"/>
    <w:rsid w:val="21D9594D"/>
    <w:rsid w:val="31FF67E8"/>
    <w:rsid w:val="353E4267"/>
    <w:rsid w:val="364B608B"/>
    <w:rsid w:val="46CD23EC"/>
    <w:rsid w:val="4DC84660"/>
    <w:rsid w:val="5D7A6CD4"/>
    <w:rsid w:val="5E582CB3"/>
    <w:rsid w:val="63164E21"/>
    <w:rsid w:val="69C83781"/>
    <w:rsid w:val="6A586707"/>
    <w:rsid w:val="6C96025F"/>
    <w:rsid w:val="75A13C17"/>
    <w:rsid w:val="75D82C76"/>
    <w:rsid w:val="7B14122F"/>
    <w:rsid w:val="7D43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093E08"/>
  <w15:docId w15:val="{E08995AE-AE0B-4C5B-B98B-B1F2F73F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qFormat/>
    <w:pPr>
      <w:jc w:val="left"/>
    </w:pPr>
    <w:rPr>
      <w:rFonts w:ascii="Calibri" w:eastAsia="SimSun" w:hAnsi="Courier New" w:cs="Courier New"/>
      <w:szCs w:val="21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ind w:leftChars="400" w:left="840"/>
    </w:pPr>
  </w:style>
  <w:style w:type="character" w:customStyle="1" w:styleId="a4">
    <w:name w:val="書式なし (文字)"/>
    <w:basedOn w:val="a0"/>
    <w:link w:val="a3"/>
    <w:uiPriority w:val="99"/>
    <w:rPr>
      <w:rFonts w:ascii="Calibri" w:eastAsia="SimSun" w:hAnsi="Courier New" w:cs="Courier New"/>
      <w:kern w:val="2"/>
      <w:sz w:val="21"/>
      <w:szCs w:val="21"/>
    </w:rPr>
  </w:style>
  <w:style w:type="character" w:customStyle="1" w:styleId="a8">
    <w:name w:val="ヘッダー (文字)"/>
    <w:basedOn w:val="a0"/>
    <w:link w:val="a7"/>
    <w:rPr>
      <w:kern w:val="2"/>
      <w:sz w:val="18"/>
      <w:szCs w:val="18"/>
    </w:rPr>
  </w:style>
  <w:style w:type="character" w:customStyle="1" w:styleId="a6">
    <w:name w:val="フッター (文字)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pubmed.ncbi.nlm.nih.gov/38485279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yantt@rild-biotech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mailto:taoxj@rild-biotech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pubmed.ncbi.nlm.nih.gov/?sort=date&amp;term=Jeong+YS&amp;cauthor_id=37279835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杉山　雄一</cp:lastModifiedBy>
  <cp:revision>2</cp:revision>
  <cp:lastPrinted>2025-04-28T05:46:00Z</cp:lastPrinted>
  <dcterms:created xsi:type="dcterms:W3CDTF">2025-05-07T02:22:00Z</dcterms:created>
  <dcterms:modified xsi:type="dcterms:W3CDTF">2025-05-07T02:22:00Z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eyJoZGlkIjoiMmNkOWVmZDZhYjQ0NTYwMTFmM2UzZWVmYzQxYzA0M2MiLCJ1c2VySWQiOiI4MDU5MDgxMDgifQ==</vt:lpwstr>
  </property>
  <property fmtid="{D5CDD505-2E9C-101B-9397-08002B2CF9AE}" pid="4" name="ICV">
    <vt:lpwstr>64840930028D4475AFE38C7046F08B1F_13</vt:lpwstr>
  </property>
</Properties>
</file>